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A9810" w14:textId="38CDCFD6" w:rsidR="00120679" w:rsidRPr="00B55935" w:rsidRDefault="00120679" w:rsidP="00120679">
      <w:pPr>
        <w:pStyle w:val="a5"/>
        <w:tabs>
          <w:tab w:val="left" w:pos="8280"/>
        </w:tabs>
        <w:spacing w:line="280" w:lineRule="exact"/>
        <w:jc w:val="both"/>
        <w:rPr>
          <w:rFonts w:ascii="Calibri" w:eastAsia="PMingLiU" w:hAnsi="Calibri" w:cs="Arial"/>
          <w:noProof w:val="0"/>
          <w:sz w:val="24"/>
          <w:szCs w:val="24"/>
          <w:lang w:eastAsia="ja-JP"/>
        </w:rPr>
      </w:pPr>
      <w:r>
        <w:rPr>
          <w:rFonts w:ascii="Calibri" w:eastAsia="PMingLiU" w:hAnsi="Calibri" w:cs="Arial"/>
          <w:noProof w:val="0"/>
          <w:sz w:val="24"/>
          <w:szCs w:val="24"/>
          <w:lang w:eastAsia="ja-JP"/>
        </w:rPr>
        <w:t xml:space="preserve">3GPP TSG-RAN WG4 </w:t>
      </w:r>
      <w:r w:rsidRPr="00B55935">
        <w:rPr>
          <w:rFonts w:ascii="Calibri" w:eastAsia="PMingLiU" w:hAnsi="Calibri" w:cs="Arial"/>
          <w:noProof w:val="0"/>
          <w:sz w:val="24"/>
          <w:szCs w:val="24"/>
          <w:lang w:eastAsia="ja-JP"/>
        </w:rPr>
        <w:t xml:space="preserve">Meeting </w:t>
      </w:r>
      <w:r>
        <w:rPr>
          <w:rFonts w:ascii="Calibri" w:eastAsia="PMingLiU" w:hAnsi="Calibri" w:cs="Arial"/>
          <w:noProof w:val="0"/>
          <w:sz w:val="24"/>
          <w:szCs w:val="24"/>
          <w:lang w:eastAsia="ja-JP"/>
        </w:rPr>
        <w:t>#</w:t>
      </w:r>
      <w:r w:rsidR="009D2895">
        <w:rPr>
          <w:rFonts w:ascii="Calibri" w:eastAsia="PMingLiU" w:hAnsi="Calibri" w:cs="Arial"/>
          <w:noProof w:val="0"/>
          <w:sz w:val="24"/>
          <w:szCs w:val="24"/>
          <w:lang w:eastAsia="ja-JP"/>
        </w:rPr>
        <w:t>88</w:t>
      </w:r>
      <w:r w:rsidRPr="00B55935">
        <w:rPr>
          <w:rFonts w:ascii="Calibri" w:eastAsia="PMingLiU" w:hAnsi="Calibri" w:cs="Arial"/>
          <w:noProof w:val="0"/>
          <w:sz w:val="24"/>
          <w:szCs w:val="24"/>
          <w:lang w:eastAsia="ja-JP"/>
        </w:rPr>
        <w:t xml:space="preserve">                     </w:t>
      </w:r>
      <w:r w:rsidRPr="00B55935">
        <w:rPr>
          <w:rFonts w:ascii="Calibri" w:eastAsia="PMingLiU" w:hAnsi="Calibri" w:cs="Arial"/>
          <w:noProof w:val="0"/>
          <w:sz w:val="24"/>
          <w:szCs w:val="24"/>
          <w:lang w:eastAsia="ja-JP"/>
        </w:rPr>
        <w:tab/>
      </w:r>
      <w:r>
        <w:rPr>
          <w:rFonts w:ascii="Calibri" w:eastAsia="PMingLiU" w:hAnsi="Calibri" w:cs="Arial"/>
          <w:noProof w:val="0"/>
          <w:sz w:val="24"/>
          <w:szCs w:val="24"/>
          <w:lang w:eastAsia="ja-JP"/>
        </w:rPr>
        <w:t>R4-18</w:t>
      </w:r>
      <w:r w:rsidR="00CD5011">
        <w:rPr>
          <w:rFonts w:ascii="Calibri" w:eastAsia="PMingLiU" w:hAnsi="Calibri" w:cs="Arial"/>
          <w:noProof w:val="0"/>
          <w:sz w:val="24"/>
          <w:szCs w:val="24"/>
          <w:lang w:eastAsia="ja-JP"/>
        </w:rPr>
        <w:t>10015</w:t>
      </w:r>
    </w:p>
    <w:p w14:paraId="50A87986" w14:textId="01B9F497" w:rsidR="00120679" w:rsidRPr="00F74315" w:rsidRDefault="009D2895" w:rsidP="00120679">
      <w:pPr>
        <w:tabs>
          <w:tab w:val="left" w:pos="1985"/>
        </w:tabs>
        <w:jc w:val="both"/>
        <w:rPr>
          <w:rFonts w:eastAsia="MS Mincho" w:cs="Arial"/>
          <w:b/>
          <w:bCs/>
          <w:color w:val="0D0D0D"/>
          <w:sz w:val="24"/>
          <w:szCs w:val="20"/>
          <w:lang w:val="en-GB" w:eastAsia="en-US"/>
        </w:rPr>
      </w:pPr>
      <w:r w:rsidRPr="00F74315">
        <w:rPr>
          <w:rFonts w:cs="Arial"/>
          <w:b/>
          <w:sz w:val="24"/>
          <w:lang w:eastAsia="ja-JP"/>
        </w:rPr>
        <w:t>Gothenburg</w:t>
      </w:r>
      <w:r w:rsidR="00120679" w:rsidRPr="00F74315">
        <w:rPr>
          <w:rFonts w:cs="Arial"/>
          <w:b/>
          <w:sz w:val="24"/>
          <w:lang w:eastAsia="ja-JP"/>
        </w:rPr>
        <w:t xml:space="preserve">, </w:t>
      </w:r>
      <w:r w:rsidRPr="00F74315">
        <w:rPr>
          <w:rFonts w:cs="Arial"/>
          <w:b/>
          <w:sz w:val="24"/>
          <w:lang w:eastAsia="ja-JP"/>
        </w:rPr>
        <w:t>Sweden</w:t>
      </w:r>
      <w:r w:rsidR="00120679" w:rsidRPr="00F74315">
        <w:rPr>
          <w:rFonts w:cs="Arial"/>
          <w:b/>
          <w:sz w:val="24"/>
          <w:lang w:eastAsia="ja-JP"/>
        </w:rPr>
        <w:t xml:space="preserve">, </w:t>
      </w:r>
      <w:r w:rsidRPr="00F74315">
        <w:rPr>
          <w:rFonts w:cs="Arial"/>
          <w:b/>
          <w:sz w:val="24"/>
          <w:lang w:eastAsia="ja-JP"/>
        </w:rPr>
        <w:t>Aug.</w:t>
      </w:r>
      <w:r w:rsidR="00120679" w:rsidRPr="00F74315">
        <w:rPr>
          <w:rFonts w:cs="Arial"/>
          <w:b/>
          <w:sz w:val="24"/>
          <w:lang w:eastAsia="ja-JP"/>
        </w:rPr>
        <w:t xml:space="preserve"> </w:t>
      </w:r>
      <w:r w:rsidRPr="00F74315">
        <w:rPr>
          <w:rFonts w:cs="Arial"/>
          <w:b/>
          <w:sz w:val="24"/>
          <w:lang w:eastAsia="ja-JP"/>
        </w:rPr>
        <w:t>20</w:t>
      </w:r>
      <w:r w:rsidRPr="00F74315">
        <w:rPr>
          <w:rFonts w:cs="Arial"/>
          <w:b/>
          <w:sz w:val="24"/>
          <w:vertAlign w:val="superscript"/>
          <w:lang w:eastAsia="ja-JP"/>
        </w:rPr>
        <w:t>th</w:t>
      </w:r>
      <w:r w:rsidRPr="00F74315">
        <w:rPr>
          <w:rFonts w:cs="Arial"/>
          <w:b/>
          <w:sz w:val="24"/>
          <w:lang w:eastAsia="ja-JP"/>
        </w:rPr>
        <w:t xml:space="preserve"> </w:t>
      </w:r>
      <w:r w:rsidR="00120679" w:rsidRPr="00F74315">
        <w:rPr>
          <w:rFonts w:cs="Arial"/>
          <w:b/>
          <w:sz w:val="24"/>
          <w:lang w:eastAsia="ja-JP"/>
        </w:rPr>
        <w:t>–</w:t>
      </w:r>
      <w:r w:rsidRPr="00F74315">
        <w:rPr>
          <w:rFonts w:cs="Arial"/>
          <w:b/>
          <w:sz w:val="24"/>
          <w:lang w:eastAsia="ja-JP"/>
        </w:rPr>
        <w:t xml:space="preserve"> 24</w:t>
      </w:r>
      <w:r w:rsidR="00120679" w:rsidRPr="00F74315">
        <w:rPr>
          <w:rFonts w:cs="Arial"/>
          <w:b/>
          <w:sz w:val="24"/>
          <w:vertAlign w:val="superscript"/>
          <w:lang w:eastAsia="ja-JP"/>
        </w:rPr>
        <w:t>th</w:t>
      </w:r>
      <w:r w:rsidR="00120679" w:rsidRPr="00F74315">
        <w:rPr>
          <w:rFonts w:cs="Arial"/>
          <w:b/>
          <w:sz w:val="24"/>
          <w:lang w:eastAsia="ja-JP"/>
        </w:rPr>
        <w:t>, 2018</w:t>
      </w:r>
    </w:p>
    <w:p w14:paraId="0426E601" w14:textId="77777777" w:rsidR="002E58D2" w:rsidRPr="00E6541A" w:rsidRDefault="002E58D2" w:rsidP="002E58D2">
      <w:pPr>
        <w:pStyle w:val="a5"/>
        <w:rPr>
          <w:rFonts w:ascii="Calibri" w:eastAsia="PMingLiU" w:hAnsi="Calibri"/>
          <w:sz w:val="24"/>
          <w:highlight w:val="yellow"/>
          <w:lang w:val="en-GB" w:eastAsia="zh-TW"/>
        </w:rPr>
      </w:pPr>
    </w:p>
    <w:p w14:paraId="6352570E" w14:textId="2A2F61B9" w:rsidR="00FB1EA3" w:rsidRPr="00120679" w:rsidRDefault="00FB1EA3" w:rsidP="00FB1EA3">
      <w:pPr>
        <w:ind w:left="1985" w:hanging="1985"/>
        <w:rPr>
          <w:rFonts w:cs="Arial"/>
          <w:b/>
          <w:bCs/>
        </w:rPr>
      </w:pPr>
      <w:r w:rsidRPr="00120679">
        <w:rPr>
          <w:rFonts w:cs="Arial"/>
          <w:b/>
          <w:bCs/>
        </w:rPr>
        <w:t>Agenda Item:</w:t>
      </w:r>
      <w:r w:rsidRPr="00120679">
        <w:rPr>
          <w:rFonts w:cs="Arial"/>
          <w:b/>
          <w:bCs/>
        </w:rPr>
        <w:tab/>
      </w:r>
      <w:r w:rsidR="00F74315">
        <w:rPr>
          <w:rFonts w:cs="Arial"/>
          <w:b/>
          <w:bCs/>
        </w:rPr>
        <w:t>7.11.11</w:t>
      </w:r>
    </w:p>
    <w:p w14:paraId="68E291BE" w14:textId="77777777" w:rsidR="0034111C" w:rsidRPr="00120679" w:rsidRDefault="0034111C" w:rsidP="00A37145">
      <w:pPr>
        <w:ind w:left="1985" w:hanging="1985"/>
        <w:rPr>
          <w:rFonts w:cs="Arial"/>
          <w:b/>
          <w:bCs/>
        </w:rPr>
      </w:pPr>
      <w:r w:rsidRPr="00120679">
        <w:rPr>
          <w:rFonts w:cs="Arial"/>
          <w:b/>
          <w:bCs/>
        </w:rPr>
        <w:t>Source:</w:t>
      </w:r>
      <w:r w:rsidRPr="00120679">
        <w:rPr>
          <w:rFonts w:cs="Arial"/>
          <w:b/>
          <w:bCs/>
        </w:rPr>
        <w:tab/>
      </w:r>
      <w:r w:rsidR="002E58D2" w:rsidRPr="0012067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268F7015" w14:textId="76DEE40C" w:rsidR="0067734F" w:rsidRDefault="0004269E" w:rsidP="00154BC6">
      <w:pPr>
        <w:jc w:val="both"/>
      </w:pPr>
      <w:r w:rsidRPr="0020001D">
        <w:t>In the RAN</w:t>
      </w:r>
      <w:r w:rsidR="00E6541A">
        <w:t>2</w:t>
      </w:r>
      <w:r w:rsidR="00833437">
        <w:t xml:space="preserve"> </w:t>
      </w:r>
      <w:r w:rsidR="00755FEF">
        <w:t>#</w:t>
      </w:r>
      <w:r w:rsidR="00E6541A">
        <w:t>102</w:t>
      </w:r>
      <w:r w:rsidR="00301111">
        <w:t xml:space="preserve"> </w:t>
      </w:r>
      <w:r w:rsidR="001A4F45">
        <w:t>meeting</w:t>
      </w:r>
      <w:r w:rsidR="00755FEF">
        <w:t>,</w:t>
      </w:r>
      <w:r w:rsidR="001A4F45">
        <w:t xml:space="preserve"> </w:t>
      </w:r>
      <w:r w:rsidR="00E6541A">
        <w:t>a</w:t>
      </w:r>
      <w:r w:rsidR="001F618E">
        <w:t>n</w:t>
      </w:r>
      <w:r w:rsidR="001A4F45">
        <w:t xml:space="preserve"> </w:t>
      </w:r>
      <w:r w:rsidR="00E6541A">
        <w:t>LS</w:t>
      </w:r>
      <w:r w:rsidR="00D26E82">
        <w:t xml:space="preserve"> </w:t>
      </w:r>
      <w:r w:rsidR="00755FEF">
        <w:t>about</w:t>
      </w:r>
      <w:r w:rsidR="00D26E82">
        <w:t xml:space="preserve"> the</w:t>
      </w:r>
      <w:r w:rsidR="001A4F45">
        <w:t xml:space="preserve"> </w:t>
      </w:r>
      <w:r w:rsidR="00E6541A">
        <w:t>CGI reading</w:t>
      </w:r>
      <w:r w:rsidR="002141D8">
        <w:t xml:space="preserve"> </w:t>
      </w:r>
      <w:r w:rsidR="00E6541A">
        <w:t>w</w:t>
      </w:r>
      <w:r w:rsidR="00D26E82">
        <w:t>as</w:t>
      </w:r>
      <w:r w:rsidR="00A10CB1">
        <w:t xml:space="preserve"> </w:t>
      </w:r>
      <w:r w:rsidR="00E6541A">
        <w:t>sent to RAN4</w:t>
      </w:r>
      <w:r w:rsidR="00A10CB1">
        <w:t xml:space="preserve"> [1].</w:t>
      </w:r>
      <w:r w:rsidR="00C04273">
        <w:t xml:space="preserve"> </w:t>
      </w:r>
      <w:r w:rsidR="0067734F" w:rsidRPr="00593DDF">
        <w:t xml:space="preserve">The </w:t>
      </w:r>
      <w:r w:rsidR="00E6541A">
        <w:t>RAN2 agreements and</w:t>
      </w:r>
      <w:r w:rsidR="0067734F" w:rsidRPr="00593DDF">
        <w:t xml:space="preserve"> </w:t>
      </w:r>
      <w:r w:rsidR="00E6541A">
        <w:t>questions are</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4C2CA589" w14:textId="1EE1DA2D" w:rsidR="00E6541A" w:rsidRPr="00E6541A" w:rsidRDefault="00E6541A" w:rsidP="00E6541A">
            <w:pPr>
              <w:spacing w:after="0"/>
              <w:ind w:right="74"/>
              <w:rPr>
                <w:b/>
                <w:bCs/>
                <w:sz w:val="20"/>
                <w:lang w:val="en-GB"/>
              </w:rPr>
            </w:pPr>
            <w:r w:rsidRPr="00E6541A">
              <w:rPr>
                <w:b/>
                <w:bCs/>
                <w:sz w:val="20"/>
                <w:lang w:val="en-GB"/>
              </w:rPr>
              <w:t>RAN2 has made the following agreements:</w:t>
            </w:r>
          </w:p>
          <w:p w14:paraId="67D74E7C" w14:textId="77777777"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Agreement 1:</w:t>
            </w:r>
            <w:r w:rsidRPr="00E6541A">
              <w:rPr>
                <w:bCs/>
                <w:sz w:val="20"/>
                <w:lang w:val="en-GB"/>
              </w:rPr>
              <w:t xml:space="preserve"> If reportCGI for NR cell is configured by eNB, then UE behaviour follows inter-RAT ANR T321 value; if reportCGI for NR cell is configured by gNB, then UE behaviour follows intra-RAT ANR T321 value.</w:t>
            </w:r>
          </w:p>
          <w:p w14:paraId="49EAE375" w14:textId="77777777"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Agreement 2:</w:t>
            </w:r>
            <w:r w:rsidRPr="00E6541A">
              <w:rPr>
                <w:bCs/>
                <w:sz w:val="20"/>
                <w:lang w:val="en-GB"/>
              </w:rPr>
              <w:t xml:space="preserve"> RAN2 agreed that for UE capability for ANR towards NR cell, DRX based reading of ANR towards NR cell related measurement should be supported</w:t>
            </w:r>
          </w:p>
          <w:p w14:paraId="5324D55F" w14:textId="2ED285E3" w:rsidR="00E6541A" w:rsidRPr="00E6541A" w:rsidRDefault="00E6541A" w:rsidP="00E23B4F">
            <w:pPr>
              <w:numPr>
                <w:ilvl w:val="0"/>
                <w:numId w:val="4"/>
              </w:numPr>
              <w:tabs>
                <w:tab w:val="num" w:pos="720"/>
              </w:tabs>
              <w:spacing w:after="0"/>
              <w:ind w:right="74"/>
              <w:rPr>
                <w:bCs/>
                <w:sz w:val="20"/>
                <w:lang w:val="en-GB"/>
              </w:rPr>
            </w:pPr>
            <w:r w:rsidRPr="00E6541A">
              <w:rPr>
                <w:rFonts w:hint="eastAsia"/>
                <w:b/>
                <w:bCs/>
                <w:sz w:val="20"/>
                <w:lang w:val="en-GB"/>
              </w:rPr>
              <w:t>Agreement 3:</w:t>
            </w:r>
            <w:r w:rsidRPr="00E6541A">
              <w:rPr>
                <w:bCs/>
                <w:sz w:val="20"/>
                <w:lang w:val="en-GB"/>
              </w:rPr>
              <w:t xml:space="preserve"> RAN2 agreed to introduce a UE capability bit in NR for</w:t>
            </w:r>
          </w:p>
          <w:p w14:paraId="471A7D7F" w14:textId="77777777" w:rsidR="00E6541A" w:rsidRPr="00E6541A" w:rsidRDefault="00E6541A" w:rsidP="00E23B4F">
            <w:pPr>
              <w:numPr>
                <w:ilvl w:val="1"/>
                <w:numId w:val="4"/>
              </w:numPr>
              <w:spacing w:after="0"/>
              <w:ind w:right="74"/>
              <w:rPr>
                <w:bCs/>
                <w:sz w:val="20"/>
                <w:lang w:val="en-GB"/>
              </w:rPr>
            </w:pPr>
            <w:r w:rsidRPr="00E6541A">
              <w:rPr>
                <w:bCs/>
                <w:sz w:val="20"/>
                <w:lang w:val="en-GB"/>
              </w:rPr>
              <w:t xml:space="preserve">Intra-RAT ANR (including inter and Intra frequency) </w:t>
            </w:r>
          </w:p>
          <w:p w14:paraId="5E4D3EC3" w14:textId="77777777" w:rsidR="00E6541A" w:rsidRPr="00E6541A" w:rsidRDefault="00E6541A" w:rsidP="00E23B4F">
            <w:pPr>
              <w:numPr>
                <w:ilvl w:val="1"/>
                <w:numId w:val="4"/>
              </w:numPr>
              <w:spacing w:after="0"/>
              <w:ind w:right="74"/>
              <w:rPr>
                <w:bCs/>
                <w:sz w:val="20"/>
                <w:lang w:val="en-GB"/>
              </w:rPr>
            </w:pPr>
            <w:r w:rsidRPr="00E6541A">
              <w:rPr>
                <w:bCs/>
                <w:sz w:val="20"/>
                <w:lang w:val="en-GB"/>
              </w:rPr>
              <w:t xml:space="preserve">Inter-RAT ANR towards LTE cell. </w:t>
            </w:r>
          </w:p>
          <w:p w14:paraId="546D9F92" w14:textId="77777777" w:rsidR="00E6541A" w:rsidRPr="00E6541A" w:rsidRDefault="00E6541A" w:rsidP="00E23B4F">
            <w:pPr>
              <w:numPr>
                <w:ilvl w:val="1"/>
                <w:numId w:val="4"/>
              </w:numPr>
              <w:spacing w:after="0"/>
              <w:ind w:right="74"/>
              <w:rPr>
                <w:bCs/>
                <w:sz w:val="20"/>
                <w:lang w:val="en-GB"/>
              </w:rPr>
            </w:pPr>
            <w:r w:rsidRPr="00E6541A">
              <w:rPr>
                <w:bCs/>
                <w:sz w:val="20"/>
                <w:lang w:val="en-GB"/>
              </w:rPr>
              <w:t>Inter-RAT ANR towards NR cell without EN-DC</w:t>
            </w:r>
          </w:p>
          <w:p w14:paraId="0C8F90FD" w14:textId="77777777" w:rsidR="00E6541A" w:rsidRPr="00E6541A" w:rsidRDefault="00E6541A" w:rsidP="00E23B4F">
            <w:pPr>
              <w:numPr>
                <w:ilvl w:val="1"/>
                <w:numId w:val="4"/>
              </w:numPr>
              <w:spacing w:after="0"/>
              <w:ind w:right="74"/>
              <w:rPr>
                <w:bCs/>
                <w:sz w:val="20"/>
                <w:lang w:val="en-GB"/>
              </w:rPr>
            </w:pPr>
            <w:r w:rsidRPr="00E6541A">
              <w:rPr>
                <w:bCs/>
                <w:sz w:val="20"/>
                <w:lang w:val="en-GB"/>
              </w:rPr>
              <w:t>Inter-RAT ANR towards NR cell with EN-DC</w:t>
            </w:r>
          </w:p>
          <w:p w14:paraId="7AB9F16E" w14:textId="77777777"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Agreement 4:</w:t>
            </w:r>
            <w:r w:rsidRPr="00E6541A">
              <w:rPr>
                <w:bCs/>
                <w:sz w:val="20"/>
                <w:lang w:val="en-GB"/>
              </w:rPr>
              <w:t xml:space="preserve"> For ANR support, RAN2 sees no need to differentiate between FR1 and FR2. </w:t>
            </w:r>
          </w:p>
          <w:p w14:paraId="25201808" w14:textId="5905BE39" w:rsidR="00E6541A" w:rsidRPr="00E6541A" w:rsidRDefault="00E6541A" w:rsidP="00E6541A">
            <w:pPr>
              <w:spacing w:after="0"/>
              <w:ind w:right="74"/>
              <w:rPr>
                <w:bCs/>
                <w:sz w:val="20"/>
                <w:lang w:val="en-GB"/>
              </w:rPr>
            </w:pPr>
          </w:p>
          <w:p w14:paraId="6D69695D" w14:textId="43E59158" w:rsidR="00E6541A" w:rsidRPr="00E6541A" w:rsidRDefault="00E6541A" w:rsidP="00E6541A">
            <w:pPr>
              <w:spacing w:after="0"/>
              <w:ind w:right="74"/>
              <w:rPr>
                <w:b/>
              </w:rPr>
            </w:pPr>
            <w:r w:rsidRPr="00E6541A">
              <w:rPr>
                <w:b/>
                <w:bCs/>
                <w:sz w:val="20"/>
                <w:lang w:val="en-GB"/>
              </w:rPr>
              <w:t>There is still other agreement for ANR:</w:t>
            </w:r>
          </w:p>
          <w:p w14:paraId="37995C78" w14:textId="0C26148A"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Proposal</w:t>
            </w:r>
            <w:r>
              <w:rPr>
                <w:b/>
                <w:bCs/>
                <w:sz w:val="20"/>
                <w:lang w:val="en-GB"/>
              </w:rPr>
              <w:t xml:space="preserve"> 2</w:t>
            </w:r>
            <w:r w:rsidRPr="00E6541A">
              <w:rPr>
                <w:b/>
                <w:bCs/>
                <w:sz w:val="20"/>
                <w:lang w:val="en-GB"/>
              </w:rPr>
              <w:t>:</w:t>
            </w:r>
            <w:r>
              <w:rPr>
                <w:bCs/>
                <w:sz w:val="20"/>
                <w:lang w:val="en-GB"/>
              </w:rPr>
              <w:t xml:space="preserve"> </w:t>
            </w:r>
            <w:r w:rsidRPr="00E6541A">
              <w:rPr>
                <w:bCs/>
                <w:sz w:val="20"/>
                <w:lang w:val="en-GB"/>
              </w:rPr>
              <w:t>In case of EN-DC UE, ANR function towards NR cell can be configured by SN.</w:t>
            </w:r>
          </w:p>
          <w:p w14:paraId="3DCE0454" w14:textId="07F3DB95" w:rsidR="00E6541A" w:rsidRPr="00E6541A" w:rsidRDefault="00E6541A" w:rsidP="00E23B4F">
            <w:pPr>
              <w:numPr>
                <w:ilvl w:val="1"/>
                <w:numId w:val="4"/>
              </w:numPr>
              <w:spacing w:after="0"/>
              <w:ind w:right="74"/>
              <w:rPr>
                <w:bCs/>
                <w:sz w:val="20"/>
                <w:lang w:val="en-GB"/>
              </w:rPr>
            </w:pPr>
            <w:r w:rsidRPr="00E6541A">
              <w:rPr>
                <w:bCs/>
                <w:sz w:val="20"/>
                <w:lang w:val="en-GB"/>
              </w:rPr>
              <w:t>2i The UE can only be configured with a single reportCGI configuration, from either MN or SN.</w:t>
            </w:r>
          </w:p>
          <w:p w14:paraId="000D722D" w14:textId="2032D841" w:rsidR="00E6541A" w:rsidRPr="00E6541A" w:rsidRDefault="00E6541A" w:rsidP="00E23B4F">
            <w:pPr>
              <w:numPr>
                <w:ilvl w:val="1"/>
                <w:numId w:val="4"/>
              </w:numPr>
              <w:spacing w:after="0"/>
              <w:ind w:right="74"/>
              <w:rPr>
                <w:bCs/>
                <w:sz w:val="20"/>
                <w:lang w:val="en-GB"/>
              </w:rPr>
            </w:pPr>
            <w:r w:rsidRPr="00E6541A">
              <w:rPr>
                <w:bCs/>
                <w:sz w:val="20"/>
                <w:lang w:val="en-GB"/>
              </w:rPr>
              <w:t>2ii</w:t>
            </w:r>
            <w:r w:rsidRPr="00E6541A">
              <w:rPr>
                <w:bCs/>
                <w:sz w:val="20"/>
                <w:lang w:val="en-GB"/>
              </w:rPr>
              <w:tab/>
              <w:t>Configuration of ANR towards NR cell requires coordination between MN and SN</w:t>
            </w:r>
          </w:p>
          <w:p w14:paraId="6EDF1AA1" w14:textId="77777777" w:rsidR="00E6541A" w:rsidRPr="00E6541A" w:rsidRDefault="00E6541A" w:rsidP="00E6541A">
            <w:pPr>
              <w:spacing w:after="0"/>
              <w:ind w:right="74"/>
              <w:rPr>
                <w:bCs/>
                <w:sz w:val="20"/>
                <w:lang w:val="en-GB"/>
              </w:rPr>
            </w:pPr>
          </w:p>
          <w:p w14:paraId="4A6FF9A7" w14:textId="77777777" w:rsidR="00E6541A" w:rsidRPr="00E6541A" w:rsidRDefault="00E6541A" w:rsidP="00E6541A">
            <w:pPr>
              <w:spacing w:after="0"/>
              <w:ind w:right="74"/>
              <w:rPr>
                <w:b/>
                <w:bCs/>
                <w:sz w:val="20"/>
                <w:lang w:val="en-GB"/>
              </w:rPr>
            </w:pPr>
            <w:r w:rsidRPr="00E6541A">
              <w:rPr>
                <w:rFonts w:hint="eastAsia"/>
                <w:b/>
                <w:bCs/>
                <w:sz w:val="20"/>
                <w:lang w:val="en-GB"/>
              </w:rPr>
              <w:t xml:space="preserve">RAN2 </w:t>
            </w:r>
            <w:r w:rsidRPr="00E6541A">
              <w:rPr>
                <w:b/>
                <w:bCs/>
                <w:sz w:val="20"/>
                <w:lang w:val="en-GB"/>
              </w:rPr>
              <w:t>would also like to ask RAN4 the following questions:</w:t>
            </w:r>
          </w:p>
          <w:p w14:paraId="44C95CB3" w14:textId="77777777"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Q 1:</w:t>
            </w:r>
            <w:r w:rsidRPr="00E6541A">
              <w:rPr>
                <w:bCs/>
                <w:sz w:val="20"/>
                <w:lang w:val="en-GB"/>
              </w:rPr>
              <w:t xml:space="preserve"> What is the value of T321 for Intra-NR ANR and Inter-RAT ANR with LTE in the following ANR measurement cases:</w:t>
            </w:r>
          </w:p>
          <w:p w14:paraId="7BF6217B" w14:textId="77777777" w:rsidR="00E6541A" w:rsidRPr="00E6541A" w:rsidRDefault="00E6541A" w:rsidP="00E23B4F">
            <w:pPr>
              <w:numPr>
                <w:ilvl w:val="1"/>
                <w:numId w:val="4"/>
              </w:numPr>
              <w:spacing w:after="0"/>
              <w:ind w:right="74"/>
              <w:rPr>
                <w:bCs/>
                <w:sz w:val="20"/>
                <w:lang w:val="en-GB"/>
              </w:rPr>
            </w:pPr>
            <w:r w:rsidRPr="00E6541A">
              <w:rPr>
                <w:bCs/>
                <w:sz w:val="20"/>
                <w:lang w:val="en-GB"/>
              </w:rPr>
              <w:t>UE served by LTE cell towards NR cell (with and without EN-DC configured)</w:t>
            </w:r>
          </w:p>
          <w:p w14:paraId="2C6F5F73" w14:textId="77777777" w:rsidR="00E6541A" w:rsidRPr="00E6541A" w:rsidRDefault="00E6541A" w:rsidP="00E23B4F">
            <w:pPr>
              <w:numPr>
                <w:ilvl w:val="1"/>
                <w:numId w:val="4"/>
              </w:numPr>
              <w:spacing w:after="0"/>
              <w:ind w:right="74"/>
              <w:rPr>
                <w:bCs/>
                <w:sz w:val="20"/>
                <w:lang w:val="en-GB"/>
              </w:rPr>
            </w:pPr>
            <w:r w:rsidRPr="00E6541A">
              <w:rPr>
                <w:bCs/>
                <w:sz w:val="20"/>
                <w:lang w:val="en-GB"/>
              </w:rPr>
              <w:t>UE served by NR cell towards NR cell (with and without EN-DC configured)</w:t>
            </w:r>
          </w:p>
          <w:p w14:paraId="47AD8AAE" w14:textId="77777777" w:rsidR="00E6541A" w:rsidRPr="00E6541A" w:rsidRDefault="00E6541A" w:rsidP="00E23B4F">
            <w:pPr>
              <w:numPr>
                <w:ilvl w:val="1"/>
                <w:numId w:val="4"/>
              </w:numPr>
              <w:spacing w:after="0"/>
              <w:ind w:right="74"/>
              <w:rPr>
                <w:bCs/>
                <w:sz w:val="20"/>
                <w:lang w:val="en-GB"/>
              </w:rPr>
            </w:pPr>
            <w:r w:rsidRPr="00E6541A">
              <w:rPr>
                <w:bCs/>
                <w:sz w:val="20"/>
                <w:lang w:val="en-GB"/>
              </w:rPr>
              <w:t>UE served by NR cell towards LTE cell (without EN-DC configured)</w:t>
            </w:r>
          </w:p>
          <w:p w14:paraId="67AE0F1F" w14:textId="77777777" w:rsidR="00E6541A" w:rsidRPr="00E6541A" w:rsidRDefault="00E6541A" w:rsidP="00E23B4F">
            <w:pPr>
              <w:numPr>
                <w:ilvl w:val="0"/>
                <w:numId w:val="4"/>
              </w:numPr>
              <w:tabs>
                <w:tab w:val="num" w:pos="720"/>
              </w:tabs>
              <w:spacing w:after="0"/>
              <w:ind w:right="74"/>
              <w:rPr>
                <w:bCs/>
                <w:sz w:val="20"/>
                <w:lang w:val="en-GB"/>
              </w:rPr>
            </w:pPr>
            <w:r w:rsidRPr="00E6541A">
              <w:rPr>
                <w:b/>
                <w:bCs/>
                <w:sz w:val="20"/>
                <w:lang w:val="en-GB"/>
              </w:rPr>
              <w:t>Q 2:</w:t>
            </w:r>
            <w:r w:rsidRPr="00E6541A">
              <w:rPr>
                <w:bCs/>
                <w:sz w:val="20"/>
                <w:lang w:val="en-GB"/>
              </w:rPr>
              <w:t xml:space="preserve"> Is it feasible to use autonomous gap for Intra-NR ANR and Inter-RAT ANR towards NR cell? </w:t>
            </w:r>
          </w:p>
          <w:p w14:paraId="413DB821" w14:textId="7F9E88F5" w:rsidR="002D391D" w:rsidRPr="00871892" w:rsidRDefault="00E6541A" w:rsidP="00E23B4F">
            <w:pPr>
              <w:numPr>
                <w:ilvl w:val="0"/>
                <w:numId w:val="4"/>
              </w:numPr>
              <w:tabs>
                <w:tab w:val="num" w:pos="720"/>
              </w:tabs>
              <w:spacing w:after="0"/>
              <w:ind w:right="74"/>
            </w:pPr>
            <w:r w:rsidRPr="00E6541A">
              <w:rPr>
                <w:b/>
                <w:bCs/>
                <w:sz w:val="20"/>
                <w:lang w:val="en-GB"/>
              </w:rPr>
              <w:t>Q 3:</w:t>
            </w:r>
            <w:r w:rsidRPr="00E6541A">
              <w:rPr>
                <w:bCs/>
                <w:sz w:val="20"/>
                <w:lang w:val="en-GB"/>
              </w:rPr>
              <w:t xml:space="preserve"> Is there a difference between FR1 and FR2 for ANR from RAN4 perspective?</w:t>
            </w:r>
            <w:r w:rsidRPr="00E6541A">
              <w:rPr>
                <w:b/>
                <w:bCs/>
                <w:sz w:val="20"/>
                <w:lang w:val="en-GB"/>
              </w:rPr>
              <w:t xml:space="preserve"> </w:t>
            </w:r>
          </w:p>
        </w:tc>
      </w:tr>
    </w:tbl>
    <w:p w14:paraId="407B646B" w14:textId="059752AE" w:rsidR="00515600" w:rsidRPr="00515600" w:rsidRDefault="00515600" w:rsidP="00B36C83">
      <w:pPr>
        <w:spacing w:before="120"/>
        <w:ind w:right="74"/>
        <w:jc w:val="both"/>
      </w:pPr>
      <w:r w:rsidRPr="00515600">
        <w:t xml:space="preserve">From RAN2’s agreement, it could classify the following </w:t>
      </w:r>
      <w:r w:rsidR="00577659">
        <w:t xml:space="preserve">new </w:t>
      </w:r>
      <w:r w:rsidRPr="00515600">
        <w:t>scenarios for Intra-NR and Inter-RAT CGI reading.</w:t>
      </w:r>
    </w:p>
    <w:p w14:paraId="2691D907" w14:textId="598C0CB9" w:rsidR="00F86A97" w:rsidRDefault="00515600" w:rsidP="00F86A97">
      <w:pPr>
        <w:pStyle w:val="af3"/>
        <w:numPr>
          <w:ilvl w:val="0"/>
          <w:numId w:val="6"/>
        </w:numPr>
        <w:ind w:right="72"/>
        <w:jc w:val="both"/>
      </w:pPr>
      <w:r w:rsidRPr="00515600">
        <w:t>SA NR cell towards NR cell</w:t>
      </w:r>
      <w:r w:rsidR="00F86A97" w:rsidRPr="00F86A97">
        <w:t xml:space="preserve"> </w:t>
      </w:r>
    </w:p>
    <w:p w14:paraId="0D28B353" w14:textId="443FAAE6" w:rsidR="00515600" w:rsidRPr="00515600" w:rsidRDefault="00F86A97" w:rsidP="00F86A97">
      <w:pPr>
        <w:pStyle w:val="af3"/>
        <w:numPr>
          <w:ilvl w:val="0"/>
          <w:numId w:val="6"/>
        </w:numPr>
        <w:ind w:right="72"/>
        <w:jc w:val="both"/>
      </w:pPr>
      <w:r w:rsidRPr="00515600">
        <w:t>SA NR cell towards LTE cell</w:t>
      </w:r>
    </w:p>
    <w:p w14:paraId="5FF53580" w14:textId="0AD58F26" w:rsidR="00515600" w:rsidRPr="00515600" w:rsidRDefault="00515600" w:rsidP="00E23B4F">
      <w:pPr>
        <w:pStyle w:val="af3"/>
        <w:numPr>
          <w:ilvl w:val="0"/>
          <w:numId w:val="6"/>
        </w:numPr>
        <w:ind w:right="72"/>
        <w:jc w:val="both"/>
      </w:pPr>
      <w:r w:rsidRPr="00515600">
        <w:t>EN-DC LTE cell towards NR cell</w:t>
      </w:r>
    </w:p>
    <w:p w14:paraId="24DE9A63" w14:textId="4EFE4EFA" w:rsidR="00515600" w:rsidRPr="00515600" w:rsidRDefault="00515600" w:rsidP="00E23B4F">
      <w:pPr>
        <w:pStyle w:val="af3"/>
        <w:numPr>
          <w:ilvl w:val="0"/>
          <w:numId w:val="6"/>
        </w:numPr>
        <w:ind w:right="72"/>
        <w:jc w:val="both"/>
      </w:pPr>
      <w:r w:rsidRPr="00515600">
        <w:t>EN-DC NR cell towards NR cell</w:t>
      </w:r>
    </w:p>
    <w:p w14:paraId="43D427F8" w14:textId="4E1497C5" w:rsidR="00515600" w:rsidRPr="00515600" w:rsidRDefault="00515600" w:rsidP="00F86A97">
      <w:pPr>
        <w:pStyle w:val="af3"/>
        <w:numPr>
          <w:ilvl w:val="0"/>
          <w:numId w:val="6"/>
        </w:numPr>
        <w:ind w:right="72"/>
        <w:jc w:val="both"/>
      </w:pPr>
      <w:r w:rsidRPr="00515600">
        <w:t>LTE cell towards NR cell</w:t>
      </w:r>
    </w:p>
    <w:p w14:paraId="5267B98C" w14:textId="1A37F733" w:rsidR="00A81A08" w:rsidRDefault="00CD356A" w:rsidP="004D4225">
      <w:pPr>
        <w:ind w:right="72"/>
        <w:jc w:val="both"/>
      </w:pPr>
      <w:r w:rsidRPr="00515600">
        <w:lastRenderedPageBreak/>
        <w:t xml:space="preserve">In this paper, we </w:t>
      </w:r>
      <w:r w:rsidR="00755FEF" w:rsidRPr="00515600">
        <w:t>will</w:t>
      </w:r>
      <w:r w:rsidR="002927DE" w:rsidRPr="00515600">
        <w:t xml:space="preserve"> </w:t>
      </w:r>
      <w:r w:rsidRPr="00515600">
        <w:t xml:space="preserve">discuss the </w:t>
      </w:r>
      <w:r w:rsidR="00515600" w:rsidRPr="00515600">
        <w:t xml:space="preserve">above </w:t>
      </w:r>
      <w:r w:rsidR="000E7B74">
        <w:t xml:space="preserve">delay </w:t>
      </w:r>
      <w:r w:rsidR="00301111" w:rsidRPr="00515600">
        <w:t>requirement</w:t>
      </w:r>
      <w:r w:rsidR="00C5154A">
        <w:t>s</w:t>
      </w:r>
      <w:r w:rsidRPr="00515600">
        <w:t xml:space="preserve"> for </w:t>
      </w:r>
      <w:r w:rsidR="00E6541A" w:rsidRPr="00515600">
        <w:t>CGI reading</w:t>
      </w:r>
      <w:r w:rsidR="002141D8" w:rsidRPr="00515600">
        <w:t xml:space="preserve"> f</w:t>
      </w:r>
      <w:r w:rsidR="00E6541A" w:rsidRPr="00515600">
        <w:t>rom</w:t>
      </w:r>
      <w:r w:rsidR="002141D8" w:rsidRPr="00515600">
        <w:t xml:space="preserve"> R</w:t>
      </w:r>
      <w:r w:rsidR="00E6541A" w:rsidRPr="00515600">
        <w:t>AN4’s perspective</w:t>
      </w:r>
      <w:r w:rsidRPr="00515600">
        <w:t>.</w:t>
      </w:r>
      <w:r w:rsidR="00515600">
        <w:t xml:space="preserve"> At first, </w:t>
      </w:r>
      <w:r w:rsidR="009B693B">
        <w:t xml:space="preserve">for autonomous gap based CGI reading, we’ll give a short review for legacy CGI reading requirement toward LTE cells. Next, the </w:t>
      </w:r>
      <w:r w:rsidR="00A81A08">
        <w:t xml:space="preserve">new UE behaviors </w:t>
      </w:r>
      <w:r w:rsidR="009B693B">
        <w:t xml:space="preserve">for CGI reading towards NR cell </w:t>
      </w:r>
      <w:r w:rsidR="00A81A08">
        <w:t>are discussed and the overall delay is provided</w:t>
      </w:r>
      <w:r w:rsidR="009B693B">
        <w:t>.</w:t>
      </w:r>
      <w:r w:rsidR="00A81A08">
        <w:t xml:space="preserve"> The above discussion will focus on autonomous gap based CGI reading, with the extension to DRX based CGI reading addressed in the last section.</w:t>
      </w:r>
      <w:r w:rsidR="00515600">
        <w:t xml:space="preserve"> </w:t>
      </w:r>
    </w:p>
    <w:p w14:paraId="69E04035" w14:textId="1C0FA68C" w:rsidR="00674C50" w:rsidRDefault="00674C50" w:rsidP="00674C50">
      <w:pPr>
        <w:pStyle w:val="1"/>
        <w:numPr>
          <w:ilvl w:val="0"/>
          <w:numId w:val="2"/>
        </w:numPr>
        <w:rPr>
          <w:rFonts w:ascii="Calibri" w:hAnsi="Calibri"/>
        </w:rPr>
      </w:pPr>
      <w:r>
        <w:rPr>
          <w:rFonts w:ascii="Calibri" w:hAnsi="Calibri"/>
        </w:rPr>
        <w:t>CGI reading procedure in</w:t>
      </w:r>
      <w:r w:rsidRPr="000A4D02">
        <w:rPr>
          <w:rFonts w:ascii="Calibri" w:hAnsi="Calibri"/>
        </w:rPr>
        <w:t xml:space="preserve"> Legacy LTE</w:t>
      </w:r>
    </w:p>
    <w:p w14:paraId="282B648E" w14:textId="38FF3F3B" w:rsidR="00674C50" w:rsidRDefault="00674C50" w:rsidP="00B36C83">
      <w:pPr>
        <w:jc w:val="both"/>
        <w:rPr>
          <w:lang w:val="en-GB" w:eastAsia="en-US"/>
        </w:rPr>
      </w:pPr>
      <w:r>
        <w:rPr>
          <w:lang w:val="en-GB" w:eastAsia="en-US"/>
        </w:rPr>
        <w:t xml:space="preserve">In legacy LTE, the CGI reading requirement is defined for UE identifying a new </w:t>
      </w:r>
      <w:r w:rsidRPr="00613A5B">
        <w:rPr>
          <w:lang w:val="en-GB" w:eastAsia="en-US"/>
        </w:rPr>
        <w:t>ECGI</w:t>
      </w:r>
      <w:r>
        <w:rPr>
          <w:lang w:val="en-GB" w:eastAsia="en-US"/>
        </w:rPr>
        <w:t xml:space="preserve">. When the UE is requested by the network for the purpose “handover”, it is allowed to use autonomous gap for acquisition of MIB and SIB1. </w:t>
      </w:r>
    </w:p>
    <w:p w14:paraId="07152C10" w14:textId="77777777" w:rsidR="00A021A1" w:rsidRDefault="00674C50" w:rsidP="00B36C83">
      <w:pPr>
        <w:jc w:val="both"/>
        <w:rPr>
          <w:lang w:val="en-GB" w:eastAsia="en-US"/>
        </w:rPr>
      </w:pPr>
      <w:r>
        <w:rPr>
          <w:lang w:val="en-GB" w:eastAsia="en-US"/>
        </w:rPr>
        <w:t>In case the target cell is EUTRAN</w:t>
      </w:r>
      <w:r w:rsidR="003D4D36">
        <w:rPr>
          <w:lang w:val="en-GB" w:eastAsia="en-US"/>
        </w:rPr>
        <w:t>,</w:t>
      </w:r>
      <w:r>
        <w:rPr>
          <w:lang w:val="en-GB" w:eastAsia="en-US"/>
        </w:rPr>
        <w:t xml:space="preserve"> the allowed time is 150ms </w:t>
      </w:r>
      <w:r w:rsidR="00613A5B" w:rsidRPr="00613A5B">
        <w:rPr>
          <w:lang w:val="en-GB" w:eastAsia="en-US"/>
        </w:rPr>
        <w:t>after</w:t>
      </w:r>
      <w:r>
        <w:rPr>
          <w:lang w:val="en-GB" w:eastAsia="en-US"/>
        </w:rPr>
        <w:t xml:space="preserve"> the </w:t>
      </w:r>
      <w:r w:rsidRPr="00613A5B">
        <w:rPr>
          <w:lang w:val="en-GB" w:eastAsia="en-US"/>
        </w:rPr>
        <w:t>reception</w:t>
      </w:r>
      <w:r>
        <w:rPr>
          <w:lang w:val="en-GB" w:eastAsia="en-US"/>
        </w:rPr>
        <w:t xml:space="preserve"> of RRC message to the CGI report.</w:t>
      </w:r>
    </w:p>
    <w:p w14:paraId="0C53B32C" w14:textId="52480ADF" w:rsidR="00674C50" w:rsidRDefault="00674C50" w:rsidP="00B36C83">
      <w:pPr>
        <w:jc w:val="both"/>
        <w:rPr>
          <w:lang w:val="en-GB" w:eastAsia="en-US"/>
        </w:rPr>
      </w:pPr>
      <w:r>
        <w:rPr>
          <w:lang w:val="en-GB" w:eastAsia="en-US"/>
        </w:rPr>
        <w:t>The 150ms delay is</w:t>
      </w:r>
      <w:r w:rsidR="003D4D36">
        <w:rPr>
          <w:lang w:val="en-GB" w:eastAsia="en-US"/>
        </w:rPr>
        <w:t xml:space="preserve"> </w:t>
      </w:r>
      <w:r w:rsidR="00E362FC">
        <w:rPr>
          <w:lang w:val="en-GB" w:eastAsia="en-US"/>
        </w:rPr>
        <w:t xml:space="preserve">agreed </w:t>
      </w:r>
      <w:r w:rsidR="00ED7CD5">
        <w:rPr>
          <w:lang w:val="en-GB" w:eastAsia="en-US"/>
        </w:rPr>
        <w:fldChar w:fldCharType="begin"/>
      </w:r>
      <w:r w:rsidR="00ED7CD5">
        <w:rPr>
          <w:lang w:val="en-GB" w:eastAsia="en-US"/>
        </w:rPr>
        <w:instrText xml:space="preserve"> REF _Ref505701833 \n \h </w:instrText>
      </w:r>
      <w:r w:rsidR="00ED7CD5">
        <w:rPr>
          <w:lang w:val="en-GB" w:eastAsia="en-US"/>
        </w:rPr>
      </w:r>
      <w:r w:rsidR="00ED7CD5">
        <w:rPr>
          <w:lang w:val="en-GB" w:eastAsia="en-US"/>
        </w:rPr>
        <w:fldChar w:fldCharType="separate"/>
      </w:r>
      <w:r w:rsidR="0087446A">
        <w:rPr>
          <w:lang w:val="en-GB" w:eastAsia="en-US"/>
        </w:rPr>
        <w:t>[2]</w:t>
      </w:r>
      <w:r w:rsidR="00ED7CD5">
        <w:rPr>
          <w:lang w:val="en-GB" w:eastAsia="en-US"/>
        </w:rPr>
        <w:fldChar w:fldCharType="end"/>
      </w:r>
      <w:r w:rsidR="00FA2018">
        <w:rPr>
          <w:lang w:val="en-GB" w:eastAsia="en-US"/>
        </w:rPr>
        <w:t xml:space="preserve"> </w:t>
      </w:r>
      <w:r w:rsidR="003D4D36">
        <w:rPr>
          <w:lang w:val="en-GB" w:eastAsia="en-US"/>
        </w:rPr>
        <w:t>at least for</w:t>
      </w:r>
      <w:r>
        <w:rPr>
          <w:lang w:val="en-GB" w:eastAsia="en-US"/>
        </w:rPr>
        <w:t>:</w:t>
      </w:r>
    </w:p>
    <w:p w14:paraId="38C5ECE2" w14:textId="571900DF" w:rsidR="00674C50" w:rsidRDefault="003D4D36" w:rsidP="00E23B4F">
      <w:pPr>
        <w:pStyle w:val="af3"/>
        <w:numPr>
          <w:ilvl w:val="0"/>
          <w:numId w:val="5"/>
        </w:numPr>
        <w:jc w:val="both"/>
        <w:rPr>
          <w:lang w:val="en-GB"/>
        </w:rPr>
      </w:pPr>
      <w:r>
        <w:rPr>
          <w:lang w:val="en-GB"/>
        </w:rPr>
        <w:t>Twice</w:t>
      </w:r>
      <w:r w:rsidR="00674C50" w:rsidRPr="00674C50">
        <w:rPr>
          <w:lang w:val="en-GB"/>
        </w:rPr>
        <w:t xml:space="preserve"> AGC/AFC tuning</w:t>
      </w:r>
      <w:r w:rsidR="00674C50">
        <w:rPr>
          <w:lang w:val="en-GB"/>
        </w:rPr>
        <w:t>.</w:t>
      </w:r>
      <w:r w:rsidR="00674C50" w:rsidRPr="00674C50">
        <w:rPr>
          <w:lang w:val="en-GB"/>
        </w:rPr>
        <w:t xml:space="preserve"> </w:t>
      </w:r>
      <w:r w:rsidR="00674C50">
        <w:rPr>
          <w:lang w:val="en-GB"/>
        </w:rPr>
        <w:t>O</w:t>
      </w:r>
      <w:r w:rsidR="00674C50" w:rsidRPr="00674C50">
        <w:rPr>
          <w:lang w:val="en-GB"/>
        </w:rPr>
        <w:t>ne is before MIB reading and the other is before SIB1 reading.</w:t>
      </w:r>
    </w:p>
    <w:p w14:paraId="5102790B" w14:textId="3329927A" w:rsidR="00674C50" w:rsidRDefault="00674C50" w:rsidP="00613A5B">
      <w:pPr>
        <w:pStyle w:val="af3"/>
        <w:numPr>
          <w:ilvl w:val="1"/>
          <w:numId w:val="5"/>
        </w:numPr>
        <w:jc w:val="both"/>
        <w:rPr>
          <w:lang w:val="en-GB"/>
        </w:rPr>
      </w:pPr>
      <w:r>
        <w:rPr>
          <w:lang w:val="en-GB"/>
        </w:rPr>
        <w:t>When the UE first tune</w:t>
      </w:r>
      <w:r w:rsidR="00FA2018">
        <w:rPr>
          <w:lang w:val="en-GB"/>
        </w:rPr>
        <w:t>s</w:t>
      </w:r>
      <w:r>
        <w:rPr>
          <w:lang w:val="en-GB"/>
        </w:rPr>
        <w:t xml:space="preserve"> to the target cell, it has to do AGC before it receives MIB. Especially considering the frequency error as</w:t>
      </w:r>
      <m:oMath>
        <m:r>
          <w:rPr>
            <w:rFonts w:ascii="Cambria Math" w:hAnsi="Cambria Math"/>
            <w:lang w:val="en-GB"/>
          </w:rPr>
          <m:t xml:space="preserve"> ±0.25ppm</m:t>
        </m:r>
      </m:oMath>
      <w:r>
        <w:rPr>
          <w:lang w:val="en-GB"/>
        </w:rPr>
        <w:t>, it should allow UE to use additional time for AFC acquisition. Considering UE has no information on MBSFN, o</w:t>
      </w:r>
      <w:r w:rsidRPr="00674C50">
        <w:rPr>
          <w:lang w:val="en-GB"/>
        </w:rPr>
        <w:t xml:space="preserve">ne AGC/AFC tuning </w:t>
      </w:r>
      <w:r w:rsidR="00875DE1">
        <w:rPr>
          <w:lang w:val="en-GB"/>
        </w:rPr>
        <w:t xml:space="preserve">time </w:t>
      </w:r>
      <w:r w:rsidRPr="00674C50">
        <w:rPr>
          <w:lang w:val="en-GB"/>
        </w:rPr>
        <w:t>is up to 5ms.</w:t>
      </w:r>
    </w:p>
    <w:p w14:paraId="2CD88356" w14:textId="5CE51634" w:rsidR="00674C50" w:rsidRPr="00674C50" w:rsidRDefault="00674C50" w:rsidP="00613A5B">
      <w:pPr>
        <w:pStyle w:val="af3"/>
        <w:numPr>
          <w:ilvl w:val="1"/>
          <w:numId w:val="5"/>
        </w:numPr>
        <w:jc w:val="both"/>
        <w:rPr>
          <w:lang w:val="en-GB"/>
        </w:rPr>
      </w:pPr>
      <w:r>
        <w:rPr>
          <w:lang w:val="en-GB"/>
        </w:rPr>
        <w:t xml:space="preserve">MIB reading could use a DL 1.4MHz BW. After that, the UE has to retune its RF to a possible larger DL BW to receive SIB1 information. After retuning, a new </w:t>
      </w:r>
      <w:r w:rsidR="00FA2018">
        <w:rPr>
          <w:lang w:val="en-GB"/>
        </w:rPr>
        <w:t xml:space="preserve">time for </w:t>
      </w:r>
      <w:r>
        <w:rPr>
          <w:lang w:val="en-GB"/>
        </w:rPr>
        <w:t xml:space="preserve">AGC gain </w:t>
      </w:r>
      <w:r w:rsidR="00FA2018">
        <w:rPr>
          <w:lang w:val="en-GB"/>
        </w:rPr>
        <w:t xml:space="preserve">setting </w:t>
      </w:r>
      <w:r>
        <w:rPr>
          <w:lang w:val="en-GB"/>
        </w:rPr>
        <w:t>is needed.</w:t>
      </w:r>
      <w:r w:rsidRPr="00674C50">
        <w:rPr>
          <w:lang w:val="en-GB"/>
        </w:rPr>
        <w:t xml:space="preserve"> </w:t>
      </w:r>
    </w:p>
    <w:p w14:paraId="0026D0E9" w14:textId="1648F214" w:rsidR="00674C50" w:rsidRDefault="003D4D36" w:rsidP="00E23B4F">
      <w:pPr>
        <w:pStyle w:val="af3"/>
        <w:numPr>
          <w:ilvl w:val="0"/>
          <w:numId w:val="5"/>
        </w:numPr>
        <w:jc w:val="both"/>
        <w:rPr>
          <w:lang w:val="en-GB"/>
        </w:rPr>
      </w:pPr>
      <w:r>
        <w:rPr>
          <w:lang w:val="en-GB"/>
        </w:rPr>
        <w:t>5 PBCH samples for</w:t>
      </w:r>
      <w:r w:rsidR="00674C50">
        <w:rPr>
          <w:lang w:val="en-GB"/>
        </w:rPr>
        <w:t xml:space="preserve"> MIB reading. </w:t>
      </w:r>
    </w:p>
    <w:p w14:paraId="153A4832" w14:textId="60A4B80F" w:rsidR="00674C50" w:rsidRDefault="00674C50" w:rsidP="00613A5B">
      <w:pPr>
        <w:pStyle w:val="af3"/>
        <w:numPr>
          <w:ilvl w:val="1"/>
          <w:numId w:val="5"/>
        </w:numPr>
        <w:jc w:val="both"/>
        <w:rPr>
          <w:lang w:val="en-GB"/>
        </w:rPr>
      </w:pPr>
      <w:r>
        <w:rPr>
          <w:lang w:val="en-GB"/>
        </w:rPr>
        <w:t xml:space="preserve">It is </w:t>
      </w:r>
      <w:r w:rsidR="00FA2018">
        <w:rPr>
          <w:lang w:val="en-GB"/>
        </w:rPr>
        <w:t xml:space="preserve">assumed that </w:t>
      </w:r>
      <w:r>
        <w:rPr>
          <w:lang w:val="en-GB"/>
        </w:rPr>
        <w:t xml:space="preserve">3 </w:t>
      </w:r>
      <w:r w:rsidR="00FA2018">
        <w:rPr>
          <w:lang w:val="en-GB"/>
        </w:rPr>
        <w:t>sample</w:t>
      </w:r>
      <w:r w:rsidR="00171D47">
        <w:rPr>
          <w:lang w:val="en-GB"/>
        </w:rPr>
        <w:t>s</w:t>
      </w:r>
      <w:r w:rsidR="00FA2018">
        <w:rPr>
          <w:lang w:val="en-GB"/>
        </w:rPr>
        <w:t xml:space="preserve"> with </w:t>
      </w:r>
      <w:r>
        <w:rPr>
          <w:lang w:val="en-GB"/>
        </w:rPr>
        <w:t xml:space="preserve">soft combing </w:t>
      </w:r>
      <w:r w:rsidR="00FA2018">
        <w:rPr>
          <w:lang w:val="en-GB"/>
        </w:rPr>
        <w:t xml:space="preserve">is enough </w:t>
      </w:r>
      <w:r>
        <w:rPr>
          <w:lang w:val="en-GB"/>
        </w:rPr>
        <w:t xml:space="preserve">for MIB reading. Since the SFN is unknown, </w:t>
      </w:r>
      <w:r w:rsidR="00FA2018">
        <w:rPr>
          <w:lang w:val="en-GB"/>
        </w:rPr>
        <w:t xml:space="preserve">UE may need </w:t>
      </w:r>
      <w:r>
        <w:rPr>
          <w:lang w:val="en-GB"/>
        </w:rPr>
        <w:t xml:space="preserve">2 </w:t>
      </w:r>
      <w:r w:rsidR="00FA2018">
        <w:rPr>
          <w:lang w:val="en-GB"/>
        </w:rPr>
        <w:t xml:space="preserve">additional </w:t>
      </w:r>
      <w:r>
        <w:rPr>
          <w:lang w:val="en-GB"/>
        </w:rPr>
        <w:t>chances before managing decoding MIB.</w:t>
      </w:r>
    </w:p>
    <w:p w14:paraId="025CB2A1" w14:textId="2A361029" w:rsidR="00674C50" w:rsidRDefault="003D4D36" w:rsidP="00E23B4F">
      <w:pPr>
        <w:pStyle w:val="af3"/>
        <w:numPr>
          <w:ilvl w:val="0"/>
          <w:numId w:val="5"/>
        </w:numPr>
        <w:jc w:val="both"/>
        <w:rPr>
          <w:lang w:val="en-GB"/>
        </w:rPr>
      </w:pPr>
      <w:r>
        <w:rPr>
          <w:lang w:val="en-GB"/>
        </w:rPr>
        <w:t>4 samples for</w:t>
      </w:r>
      <w:r w:rsidR="00674C50">
        <w:rPr>
          <w:lang w:val="en-GB"/>
        </w:rPr>
        <w:t xml:space="preserve"> SIB1 reading. </w:t>
      </w:r>
    </w:p>
    <w:p w14:paraId="3660D847" w14:textId="7716C045" w:rsidR="00674C50" w:rsidRDefault="00674C50" w:rsidP="00613A5B">
      <w:pPr>
        <w:pStyle w:val="af3"/>
        <w:numPr>
          <w:ilvl w:val="1"/>
          <w:numId w:val="5"/>
        </w:numPr>
        <w:jc w:val="both"/>
        <w:rPr>
          <w:lang w:val="en-GB"/>
        </w:rPr>
      </w:pPr>
      <w:r>
        <w:rPr>
          <w:lang w:val="en-GB"/>
        </w:rPr>
        <w:t xml:space="preserve">Considering SFN is known from MIB reading, it is assumed that up to 4 </w:t>
      </w:r>
      <w:r w:rsidR="00FA2018">
        <w:rPr>
          <w:lang w:val="en-GB"/>
        </w:rPr>
        <w:t xml:space="preserve">samples for </w:t>
      </w:r>
      <w:r>
        <w:rPr>
          <w:lang w:val="en-GB"/>
        </w:rPr>
        <w:t>SIB1 reading is enough.</w:t>
      </w:r>
    </w:p>
    <w:p w14:paraId="00878B0E" w14:textId="0AB7C1F8" w:rsidR="00674C50" w:rsidRDefault="003D4D36" w:rsidP="00613A5B">
      <w:pPr>
        <w:jc w:val="both"/>
        <w:rPr>
          <w:lang w:val="en-GB"/>
        </w:rPr>
      </w:pPr>
      <w:r>
        <w:rPr>
          <w:lang w:val="en-GB"/>
        </w:rPr>
        <w:t>The length of e</w:t>
      </w:r>
      <w:r w:rsidR="00674C50" w:rsidRPr="003D4D36">
        <w:rPr>
          <w:lang w:val="en-GB"/>
        </w:rPr>
        <w:t>ach gap for MIB/SIB1 reading is 4ms</w:t>
      </w:r>
      <w:r w:rsidR="00FA2018">
        <w:rPr>
          <w:lang w:val="en-GB"/>
        </w:rPr>
        <w:t>, considering</w:t>
      </w:r>
      <w:r w:rsidR="00674C50">
        <w:rPr>
          <w:lang w:val="en-GB"/>
        </w:rPr>
        <w:t xml:space="preserve"> RF re-tuning, </w:t>
      </w:r>
      <w:r w:rsidR="00B60402">
        <w:rPr>
          <w:lang w:val="en-GB"/>
        </w:rPr>
        <w:t xml:space="preserve">base band processing </w:t>
      </w:r>
      <w:r w:rsidR="00674C50">
        <w:rPr>
          <w:lang w:val="en-GB"/>
        </w:rPr>
        <w:t>and time misalignment between serving cell and target cell.</w:t>
      </w:r>
      <w:r>
        <w:rPr>
          <w:lang w:val="en-GB"/>
        </w:rPr>
        <w:t xml:space="preserve"> For the interruption requirement, the lowest </w:t>
      </w:r>
      <w:r w:rsidR="00674C50">
        <w:rPr>
          <w:lang w:val="en-GB"/>
        </w:rPr>
        <w:t>ACK/NACK number is 60</w:t>
      </w:r>
      <w:r w:rsidR="00FA2018">
        <w:rPr>
          <w:lang w:val="en-GB"/>
        </w:rPr>
        <w:t>.</w:t>
      </w:r>
    </w:p>
    <w:p w14:paraId="64B98B8B" w14:textId="1C1F672D" w:rsidR="00A013BD" w:rsidRDefault="001A1F0A" w:rsidP="003B6161">
      <w:pPr>
        <w:jc w:val="both"/>
        <w:rPr>
          <w:b/>
          <w:i/>
          <w:sz w:val="20"/>
          <w:szCs w:val="20"/>
          <w:lang w:val="en-GB" w:eastAsia="x-none"/>
        </w:rPr>
      </w:pPr>
      <w:bookmarkStart w:id="0" w:name="_Ref517442722"/>
      <w:r w:rsidRPr="00515600">
        <w:rPr>
          <w:b/>
          <w:i/>
          <w:sz w:val="20"/>
          <w:szCs w:val="20"/>
          <w:lang w:val="en-GB" w:eastAsia="x-none"/>
        </w:rPr>
        <w:t xml:space="preserve">Observation </w:t>
      </w:r>
      <w:r w:rsidRPr="00515600">
        <w:rPr>
          <w:b/>
          <w:i/>
          <w:sz w:val="20"/>
          <w:szCs w:val="20"/>
          <w:lang w:val="en-GB" w:eastAsia="x-none"/>
        </w:rPr>
        <w:fldChar w:fldCharType="begin"/>
      </w:r>
      <w:r w:rsidRPr="00515600">
        <w:rPr>
          <w:b/>
          <w:i/>
          <w:sz w:val="20"/>
          <w:szCs w:val="20"/>
          <w:lang w:val="en-GB" w:eastAsia="x-none"/>
        </w:rPr>
        <w:instrText xml:space="preserve"> SEQ Observation \* ARABIC </w:instrText>
      </w:r>
      <w:r w:rsidRPr="00515600">
        <w:rPr>
          <w:b/>
          <w:i/>
          <w:sz w:val="20"/>
          <w:szCs w:val="20"/>
          <w:lang w:val="en-GB" w:eastAsia="x-none"/>
        </w:rPr>
        <w:fldChar w:fldCharType="separate"/>
      </w:r>
      <w:r w:rsidR="0087446A">
        <w:rPr>
          <w:b/>
          <w:i/>
          <w:noProof/>
          <w:sz w:val="20"/>
          <w:szCs w:val="20"/>
          <w:lang w:val="en-GB" w:eastAsia="x-none"/>
        </w:rPr>
        <w:t>1</w:t>
      </w:r>
      <w:r w:rsidRPr="00515600">
        <w:rPr>
          <w:b/>
          <w:i/>
          <w:sz w:val="20"/>
          <w:szCs w:val="20"/>
          <w:lang w:val="en-GB" w:eastAsia="x-none"/>
        </w:rPr>
        <w:fldChar w:fldCharType="end"/>
      </w:r>
      <w:r w:rsidRPr="00515600">
        <w:rPr>
          <w:b/>
          <w:i/>
          <w:sz w:val="20"/>
          <w:szCs w:val="20"/>
          <w:lang w:val="en-GB" w:eastAsia="x-none"/>
        </w:rPr>
        <w:t xml:space="preserve">: </w:t>
      </w:r>
      <w:r w:rsidR="00613A5B">
        <w:rPr>
          <w:b/>
          <w:i/>
          <w:sz w:val="20"/>
          <w:szCs w:val="20"/>
          <w:lang w:val="en-GB" w:eastAsia="x-none"/>
        </w:rPr>
        <w:t>A</w:t>
      </w:r>
      <w:r w:rsidRPr="00515600">
        <w:rPr>
          <w:b/>
          <w:i/>
          <w:sz w:val="20"/>
          <w:szCs w:val="20"/>
          <w:lang w:val="en-GB" w:eastAsia="x-none"/>
        </w:rPr>
        <w:t xml:space="preserve">dditional AGC/AFC tuning time </w:t>
      </w:r>
      <w:r w:rsidR="009857BC">
        <w:rPr>
          <w:b/>
          <w:i/>
          <w:sz w:val="20"/>
          <w:szCs w:val="20"/>
          <w:lang w:val="en-GB" w:eastAsia="x-none"/>
        </w:rPr>
        <w:t xml:space="preserve">durations </w:t>
      </w:r>
      <w:r w:rsidR="00515600" w:rsidRPr="00515600">
        <w:rPr>
          <w:b/>
          <w:i/>
          <w:sz w:val="20"/>
          <w:szCs w:val="20"/>
          <w:lang w:val="en-GB" w:eastAsia="x-none"/>
        </w:rPr>
        <w:t xml:space="preserve">before MIB and </w:t>
      </w:r>
      <w:r w:rsidR="009857BC">
        <w:rPr>
          <w:b/>
          <w:i/>
          <w:sz w:val="20"/>
          <w:szCs w:val="20"/>
          <w:lang w:val="en-GB" w:eastAsia="x-none"/>
        </w:rPr>
        <w:t xml:space="preserve">before </w:t>
      </w:r>
      <w:r w:rsidR="00515600" w:rsidRPr="00515600">
        <w:rPr>
          <w:b/>
          <w:i/>
          <w:sz w:val="20"/>
          <w:szCs w:val="20"/>
          <w:lang w:val="en-GB" w:eastAsia="x-none"/>
        </w:rPr>
        <w:t xml:space="preserve">SIB reading </w:t>
      </w:r>
      <w:r w:rsidR="009857BC">
        <w:rPr>
          <w:b/>
          <w:i/>
          <w:sz w:val="20"/>
          <w:szCs w:val="20"/>
          <w:lang w:val="en-GB" w:eastAsia="x-none"/>
        </w:rPr>
        <w:t xml:space="preserve">are </w:t>
      </w:r>
      <w:r w:rsidR="00171D47">
        <w:rPr>
          <w:b/>
          <w:i/>
          <w:sz w:val="20"/>
          <w:szCs w:val="20"/>
          <w:lang w:val="en-GB" w:eastAsia="x-none"/>
        </w:rPr>
        <w:t xml:space="preserve">considered </w:t>
      </w:r>
      <w:r w:rsidRPr="00515600">
        <w:rPr>
          <w:b/>
          <w:i/>
          <w:sz w:val="20"/>
          <w:szCs w:val="20"/>
          <w:lang w:val="en-GB" w:eastAsia="x-none"/>
        </w:rPr>
        <w:t xml:space="preserve">in </w:t>
      </w:r>
      <w:r w:rsidR="00AC46A2">
        <w:rPr>
          <w:b/>
          <w:i/>
          <w:sz w:val="20"/>
          <w:szCs w:val="20"/>
          <w:lang w:val="en-GB" w:eastAsia="x-none"/>
        </w:rPr>
        <w:t xml:space="preserve">autonomous gap based CGI reading in </w:t>
      </w:r>
      <w:r w:rsidRPr="00515600">
        <w:rPr>
          <w:b/>
          <w:i/>
          <w:sz w:val="20"/>
          <w:szCs w:val="20"/>
          <w:lang w:val="en-GB" w:eastAsia="x-none"/>
        </w:rPr>
        <w:t>legacy LTE.</w:t>
      </w:r>
      <w:bookmarkEnd w:id="0"/>
    </w:p>
    <w:p w14:paraId="27584EA8" w14:textId="77777777" w:rsidR="00841031" w:rsidRDefault="00841031" w:rsidP="00841031">
      <w:pPr>
        <w:pStyle w:val="1"/>
        <w:numPr>
          <w:ilvl w:val="0"/>
          <w:numId w:val="2"/>
        </w:numPr>
        <w:rPr>
          <w:rFonts w:ascii="Calibri" w:hAnsi="Calibri"/>
        </w:rPr>
      </w:pPr>
      <w:r>
        <w:rPr>
          <w:rFonts w:ascii="Calibri" w:hAnsi="Calibri"/>
        </w:rPr>
        <w:t>Autonomous gap based CGI reading</w:t>
      </w:r>
    </w:p>
    <w:p w14:paraId="1331962F" w14:textId="50881367" w:rsidR="00E00C7C" w:rsidRDefault="00E00C7C" w:rsidP="00E00C7C">
      <w:pPr>
        <w:jc w:val="both"/>
      </w:pPr>
      <w:r>
        <w:t xml:space="preserve">Before discussing details for each time unit, some general principles </w:t>
      </w:r>
      <w:r w:rsidR="00B60402">
        <w:t>should</w:t>
      </w:r>
      <w:r>
        <w:t xml:space="preserve"> be clarified first. </w:t>
      </w:r>
    </w:p>
    <w:p w14:paraId="705B34D4" w14:textId="77777777" w:rsidR="00E00C7C" w:rsidRDefault="00E00C7C" w:rsidP="00E00C7C">
      <w:pPr>
        <w:jc w:val="both"/>
        <w:rPr>
          <w:lang w:val="en-GB" w:eastAsia="en-US"/>
        </w:rPr>
      </w:pPr>
      <w:r>
        <w:rPr>
          <w:b/>
          <w:u w:val="single"/>
        </w:rPr>
        <w:t>SINR side condition</w:t>
      </w:r>
    </w:p>
    <w:p w14:paraId="7606AC36" w14:textId="053683F9" w:rsidR="00E00C7C" w:rsidRPr="006947E6" w:rsidRDefault="00E00C7C" w:rsidP="006947E6">
      <w:pPr>
        <w:jc w:val="both"/>
      </w:pPr>
      <w:r w:rsidRPr="006947E6">
        <w:t xml:space="preserve">In legacy LTE, the CGI reading side condition for intra-frequency is -6dB and for inter-frequency is -4dB. It could be reasonable to </w:t>
      </w:r>
      <w:r w:rsidR="00B60402">
        <w:t>re-</w:t>
      </w:r>
      <w:r w:rsidRPr="006947E6">
        <w:t xml:space="preserve">use LTE CGI reading’s side condition as the baseline. </w:t>
      </w:r>
    </w:p>
    <w:p w14:paraId="27913E38" w14:textId="71314ECD" w:rsidR="00E00C7C" w:rsidRDefault="00E00C7C" w:rsidP="00E00C7C">
      <w:pPr>
        <w:spacing w:after="0"/>
        <w:jc w:val="both"/>
        <w:rPr>
          <w:b/>
          <w:i/>
          <w:sz w:val="20"/>
          <w:szCs w:val="20"/>
          <w:lang w:val="en-GB" w:eastAsia="x-none"/>
        </w:rPr>
      </w:pPr>
      <w:bookmarkStart w:id="1" w:name="_Ref521425445"/>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87446A">
        <w:rPr>
          <w:b/>
          <w:i/>
          <w:noProof/>
          <w:sz w:val="20"/>
          <w:szCs w:val="20"/>
          <w:lang w:val="en-GB" w:eastAsia="x-none"/>
        </w:rPr>
        <w:t>1</w:t>
      </w:r>
      <w:r w:rsidRPr="003210FA">
        <w:rPr>
          <w:b/>
          <w:i/>
          <w:sz w:val="20"/>
          <w:szCs w:val="20"/>
          <w:lang w:val="en-GB" w:eastAsia="x-none"/>
        </w:rPr>
        <w:fldChar w:fldCharType="end"/>
      </w:r>
      <w:r w:rsidRPr="003210FA">
        <w:rPr>
          <w:b/>
          <w:i/>
          <w:sz w:val="20"/>
          <w:szCs w:val="20"/>
          <w:lang w:val="en-GB" w:eastAsia="x-none"/>
        </w:rPr>
        <w:t xml:space="preserve">: </w:t>
      </w:r>
      <w:r>
        <w:rPr>
          <w:b/>
          <w:i/>
          <w:sz w:val="20"/>
          <w:szCs w:val="20"/>
          <w:lang w:val="en-GB" w:eastAsia="x-none"/>
        </w:rPr>
        <w:t xml:space="preserve">Re-use the SINR side condition of LTE for autonomous gap based </w:t>
      </w:r>
      <w:r w:rsidRPr="003210FA">
        <w:rPr>
          <w:b/>
          <w:i/>
          <w:sz w:val="20"/>
          <w:szCs w:val="20"/>
          <w:lang w:val="en-GB" w:eastAsia="x-none"/>
        </w:rPr>
        <w:t>CGI reading</w:t>
      </w:r>
      <w:bookmarkEnd w:id="1"/>
      <w:r w:rsidR="0087446A">
        <w:rPr>
          <w:b/>
          <w:i/>
          <w:sz w:val="20"/>
          <w:szCs w:val="20"/>
          <w:lang w:val="en-GB" w:eastAsia="x-none"/>
        </w:rPr>
        <w:t>:</w:t>
      </w:r>
    </w:p>
    <w:p w14:paraId="0A0CA371" w14:textId="77777777" w:rsidR="00E00C7C" w:rsidRDefault="00E00C7C" w:rsidP="00E00C7C">
      <w:pPr>
        <w:pStyle w:val="af3"/>
        <w:numPr>
          <w:ilvl w:val="0"/>
          <w:numId w:val="14"/>
        </w:numPr>
        <w:spacing w:after="0"/>
        <w:jc w:val="both"/>
        <w:rPr>
          <w:b/>
          <w:i/>
          <w:sz w:val="20"/>
          <w:szCs w:val="20"/>
          <w:lang w:val="en-GB" w:eastAsia="x-none"/>
        </w:rPr>
      </w:pPr>
      <w:r w:rsidRPr="003210FA">
        <w:rPr>
          <w:b/>
          <w:i/>
          <w:sz w:val="20"/>
          <w:szCs w:val="20"/>
          <w:lang w:val="en-GB" w:eastAsia="x-none"/>
        </w:rPr>
        <w:t>For intr</w:t>
      </w:r>
      <w:r>
        <w:rPr>
          <w:b/>
          <w:i/>
          <w:sz w:val="20"/>
          <w:szCs w:val="20"/>
          <w:lang w:val="en-GB" w:eastAsia="x-none"/>
        </w:rPr>
        <w:t>a</w:t>
      </w:r>
      <w:r w:rsidRPr="003210FA">
        <w:rPr>
          <w:b/>
          <w:i/>
          <w:sz w:val="20"/>
          <w:szCs w:val="20"/>
          <w:lang w:val="en-GB" w:eastAsia="x-none"/>
        </w:rPr>
        <w:t>-frequency</w:t>
      </w:r>
      <w:r>
        <w:rPr>
          <w:b/>
          <w:i/>
          <w:sz w:val="20"/>
          <w:szCs w:val="20"/>
          <w:lang w:val="en-GB" w:eastAsia="x-none"/>
        </w:rPr>
        <w:t>,</w:t>
      </w:r>
      <w:r w:rsidRPr="00F90DF6">
        <w:rPr>
          <w:b/>
          <w:i/>
          <w:sz w:val="20"/>
          <w:szCs w:val="20"/>
          <w:lang w:val="en-GB" w:eastAsia="x-none"/>
        </w:rPr>
        <w:t xml:space="preserve"> Es/Iot = -[6]dB for both SSB and RMSI</w:t>
      </w:r>
    </w:p>
    <w:p w14:paraId="21E6E943" w14:textId="77777777" w:rsidR="00E00C7C" w:rsidRDefault="00E00C7C" w:rsidP="00E00C7C">
      <w:pPr>
        <w:pStyle w:val="af3"/>
        <w:numPr>
          <w:ilvl w:val="0"/>
          <w:numId w:val="14"/>
        </w:numPr>
        <w:spacing w:after="0"/>
        <w:jc w:val="both"/>
      </w:pPr>
      <w:r w:rsidRPr="00F90DF6">
        <w:rPr>
          <w:b/>
          <w:i/>
          <w:sz w:val="20"/>
          <w:szCs w:val="20"/>
          <w:lang w:val="en-GB" w:eastAsia="x-none"/>
        </w:rPr>
        <w:t>For inter-frequency, Es/Iot = -[4]dB for both SSB and RMSI</w:t>
      </w:r>
    </w:p>
    <w:p w14:paraId="328F868F" w14:textId="77777777" w:rsidR="00E00C7C" w:rsidRDefault="00E00C7C" w:rsidP="00E00C7C">
      <w:pPr>
        <w:jc w:val="both"/>
      </w:pPr>
    </w:p>
    <w:p w14:paraId="4729DFE9" w14:textId="582F2AF6" w:rsidR="00E00C7C" w:rsidRPr="004A26B4" w:rsidRDefault="00E00C7C" w:rsidP="00E00C7C">
      <w:pPr>
        <w:jc w:val="both"/>
        <w:rPr>
          <w:b/>
          <w:u w:val="single"/>
        </w:rPr>
      </w:pPr>
      <w:r w:rsidRPr="004A26B4">
        <w:rPr>
          <w:b/>
          <w:u w:val="single"/>
        </w:rPr>
        <w:t>Known Cell</w:t>
      </w:r>
      <w:r w:rsidR="00DB46F7">
        <w:rPr>
          <w:b/>
          <w:u w:val="single"/>
        </w:rPr>
        <w:t xml:space="preserve"> or Unknown Cell</w:t>
      </w:r>
    </w:p>
    <w:p w14:paraId="2C7FBDD2" w14:textId="745A6C7C" w:rsidR="00E00C7C" w:rsidRPr="00F74315" w:rsidRDefault="00E00C7C" w:rsidP="00F74315">
      <w:pPr>
        <w:jc w:val="both"/>
      </w:pPr>
      <w:r w:rsidRPr="00F74315">
        <w:t>In RAN4 previous discussion on Handover requirement, it considers different scenarios for Known or Unknown target Cell in FR1. In the requirements, additional delay for AGC tuning and cell search is allowed for Unknown Cell.</w:t>
      </w:r>
      <w:r w:rsidR="00CA4C05">
        <w:t xml:space="preserve"> The definition of known/unknown cell is whether the cell has been meeting the cell identification requirement during the last [5] seconds. Thus</w:t>
      </w:r>
      <w:r w:rsidRPr="00F74315">
        <w:t>, whether to allow additional time for AGC still depend</w:t>
      </w:r>
      <w:r w:rsidR="00CA4C05">
        <w:t>s</w:t>
      </w:r>
      <w:r w:rsidRPr="00F74315">
        <w:t xml:space="preserve"> on the time between the moment UE sending the last measurement report to the network and the moment UE receiving the reporting CGI request from the network.</w:t>
      </w:r>
    </w:p>
    <w:p w14:paraId="3BA1E267" w14:textId="77777777" w:rsidR="00E00C7C" w:rsidRPr="00F74315" w:rsidRDefault="00E00C7C" w:rsidP="00F74315">
      <w:pPr>
        <w:jc w:val="both"/>
      </w:pPr>
      <w:r w:rsidRPr="00F74315">
        <w:t>In FR2, there is no definition for Known cell. Therefore Rx beam sweeping is always required throughout the whole procedure of CGI reading.</w:t>
      </w:r>
    </w:p>
    <w:p w14:paraId="4C775D56" w14:textId="3968EE48" w:rsidR="00E00C7C" w:rsidRDefault="00E00C7C" w:rsidP="00E00C7C">
      <w:pPr>
        <w:jc w:val="both"/>
        <w:rPr>
          <w:b/>
          <w:i/>
          <w:sz w:val="20"/>
          <w:szCs w:val="20"/>
          <w:lang w:val="en-GB" w:eastAsia="x-none"/>
        </w:rPr>
      </w:pPr>
      <w:bookmarkStart w:id="2" w:name="_Ref521425753"/>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87446A">
        <w:rPr>
          <w:b/>
          <w:i/>
          <w:noProof/>
          <w:sz w:val="20"/>
          <w:szCs w:val="20"/>
          <w:lang w:val="en-GB" w:eastAsia="x-none"/>
        </w:rPr>
        <w:t>2</w:t>
      </w:r>
      <w:r w:rsidRPr="003210FA">
        <w:rPr>
          <w:b/>
          <w:i/>
          <w:sz w:val="20"/>
          <w:szCs w:val="20"/>
          <w:lang w:val="en-GB" w:eastAsia="x-none"/>
        </w:rPr>
        <w:fldChar w:fldCharType="end"/>
      </w:r>
      <w:r w:rsidRPr="003210FA">
        <w:rPr>
          <w:b/>
          <w:i/>
          <w:sz w:val="20"/>
          <w:szCs w:val="20"/>
          <w:lang w:val="en-GB" w:eastAsia="x-none"/>
        </w:rPr>
        <w:t xml:space="preserve">: </w:t>
      </w:r>
      <w:r>
        <w:rPr>
          <w:b/>
          <w:i/>
          <w:sz w:val="20"/>
          <w:szCs w:val="20"/>
          <w:lang w:val="en-GB" w:eastAsia="x-none"/>
        </w:rPr>
        <w:t xml:space="preserve">RAN4 </w:t>
      </w:r>
      <w:r w:rsidR="00F74315">
        <w:rPr>
          <w:b/>
          <w:i/>
          <w:sz w:val="20"/>
          <w:szCs w:val="20"/>
          <w:lang w:val="en-GB" w:eastAsia="x-none"/>
        </w:rPr>
        <w:t xml:space="preserve">need </w:t>
      </w:r>
      <w:r>
        <w:rPr>
          <w:b/>
          <w:i/>
          <w:sz w:val="20"/>
          <w:szCs w:val="20"/>
          <w:lang w:val="en-GB" w:eastAsia="x-none"/>
        </w:rPr>
        <w:t>to discuss whether Known cell condition for FR1 can always be assumed.</w:t>
      </w:r>
      <w:bookmarkEnd w:id="2"/>
    </w:p>
    <w:p w14:paraId="1A4496DE" w14:textId="77777777" w:rsidR="00E00C7C" w:rsidRPr="00F90DF6" w:rsidRDefault="00E00C7C" w:rsidP="00E00C7C">
      <w:pPr>
        <w:jc w:val="both"/>
        <w:rPr>
          <w:lang w:val="en-GB"/>
        </w:rPr>
      </w:pPr>
    </w:p>
    <w:p w14:paraId="545C8855" w14:textId="358DF87F" w:rsidR="00E00C7C" w:rsidRDefault="00E00C7C" w:rsidP="00E00C7C">
      <w:pPr>
        <w:jc w:val="both"/>
      </w:pPr>
      <w:r>
        <w:t xml:space="preserve">In the following, we assume above SINR side condition </w:t>
      </w:r>
      <w:r w:rsidR="00EB7C74">
        <w:t xml:space="preserve">and </w:t>
      </w:r>
      <w:r>
        <w:t xml:space="preserve">Unknown cell for both FR1 and FR2. We can further discuss the requirement for Known cell, if the Known cell conditions are later clarified in RAN4. </w:t>
      </w:r>
    </w:p>
    <w:p w14:paraId="4352E0DD" w14:textId="5C617021" w:rsidR="00121287" w:rsidRDefault="00CA4C05" w:rsidP="00A021A1">
      <w:pPr>
        <w:jc w:val="both"/>
        <w:rPr>
          <w:lang w:val="en-GB" w:eastAsia="en-US"/>
        </w:rPr>
      </w:pPr>
      <w:r>
        <w:rPr>
          <w:szCs w:val="20"/>
          <w:lang w:val="en-GB" w:eastAsia="x-none"/>
        </w:rPr>
        <w:t>In the general requirement framework</w:t>
      </w:r>
      <w:r w:rsidR="0049421F">
        <w:rPr>
          <w:szCs w:val="20"/>
          <w:lang w:val="en-GB" w:eastAsia="x-none"/>
        </w:rPr>
        <w:t xml:space="preserve">, what UE needs to do in NR is no different </w:t>
      </w:r>
      <w:r w:rsidR="00F74315">
        <w:rPr>
          <w:szCs w:val="20"/>
          <w:lang w:val="en-GB" w:eastAsia="x-none"/>
        </w:rPr>
        <w:t>with</w:t>
      </w:r>
      <w:r w:rsidR="0049421F">
        <w:rPr>
          <w:szCs w:val="20"/>
          <w:lang w:val="en-GB" w:eastAsia="x-none"/>
        </w:rPr>
        <w:t xml:space="preserve"> that in LTE, e.g., MIB and SIB decoding. But Detail</w:t>
      </w:r>
      <w:r>
        <w:rPr>
          <w:szCs w:val="20"/>
          <w:lang w:val="en-GB" w:eastAsia="x-none"/>
        </w:rPr>
        <w:t>s</w:t>
      </w:r>
      <w:r w:rsidR="0049421F">
        <w:rPr>
          <w:szCs w:val="20"/>
          <w:lang w:val="en-GB" w:eastAsia="x-none"/>
        </w:rPr>
        <w:t xml:space="preserve"> could be different due to the new design in NR</w:t>
      </w:r>
      <w:r w:rsidR="00121287">
        <w:rPr>
          <w:szCs w:val="20"/>
          <w:lang w:val="en-GB" w:eastAsia="x-none"/>
        </w:rPr>
        <w:t xml:space="preserve">. </w:t>
      </w:r>
      <w:r w:rsidR="00121287">
        <w:rPr>
          <w:lang w:val="en-GB" w:eastAsia="en-US"/>
        </w:rPr>
        <w:t xml:space="preserve">In general, the overall CGI reading includes the following steps (as shown in </w:t>
      </w:r>
      <w:r w:rsidR="00121287">
        <w:rPr>
          <w:lang w:val="en-GB" w:eastAsia="en-US"/>
        </w:rPr>
        <w:fldChar w:fldCharType="begin"/>
      </w:r>
      <w:r w:rsidR="00121287">
        <w:rPr>
          <w:lang w:val="en-GB" w:eastAsia="en-US"/>
        </w:rPr>
        <w:instrText xml:space="preserve"> REF _Ref520794408 \h </w:instrText>
      </w:r>
      <w:r w:rsidR="00121287">
        <w:rPr>
          <w:lang w:val="en-GB" w:eastAsia="en-US"/>
        </w:rPr>
      </w:r>
      <w:r w:rsidR="00121287">
        <w:rPr>
          <w:lang w:val="en-GB" w:eastAsia="en-US"/>
        </w:rPr>
        <w:fldChar w:fldCharType="separate"/>
      </w:r>
      <w:r w:rsidR="0087446A">
        <w:t xml:space="preserve">Figure </w:t>
      </w:r>
      <w:r w:rsidR="0087446A">
        <w:rPr>
          <w:noProof/>
        </w:rPr>
        <w:t>1</w:t>
      </w:r>
      <w:r w:rsidR="00121287">
        <w:rPr>
          <w:lang w:val="en-GB" w:eastAsia="en-US"/>
        </w:rPr>
        <w:fldChar w:fldCharType="end"/>
      </w:r>
      <w:r w:rsidR="00121287">
        <w:rPr>
          <w:lang w:val="en-GB" w:eastAsia="en-US"/>
        </w:rPr>
        <w:t>):</w:t>
      </w:r>
    </w:p>
    <w:p w14:paraId="5D894A7C" w14:textId="77777777" w:rsidR="00121287" w:rsidRPr="00125CFE" w:rsidRDefault="00121287" w:rsidP="00121287">
      <w:pPr>
        <w:pStyle w:val="af3"/>
        <w:numPr>
          <w:ilvl w:val="0"/>
          <w:numId w:val="7"/>
        </w:numPr>
        <w:rPr>
          <w:lang w:val="en-GB"/>
        </w:rPr>
      </w:pPr>
      <w:r w:rsidRPr="00125CFE">
        <w:rPr>
          <w:lang w:val="en-GB"/>
        </w:rPr>
        <w:t>AGC/AFC tuning before the first time receiving MIB</w:t>
      </w:r>
    </w:p>
    <w:p w14:paraId="76FB6CD5" w14:textId="77777777" w:rsidR="00121287" w:rsidRPr="00125CFE" w:rsidRDefault="00121287" w:rsidP="00121287">
      <w:pPr>
        <w:pStyle w:val="af3"/>
        <w:numPr>
          <w:ilvl w:val="0"/>
          <w:numId w:val="7"/>
        </w:numPr>
        <w:rPr>
          <w:lang w:val="en-GB"/>
        </w:rPr>
      </w:pPr>
      <w:r w:rsidRPr="00125CFE">
        <w:rPr>
          <w:lang w:val="en-GB"/>
        </w:rPr>
        <w:t>MIB decoding</w:t>
      </w:r>
    </w:p>
    <w:p w14:paraId="268B15E6" w14:textId="77777777" w:rsidR="00121287" w:rsidRPr="00125CFE" w:rsidRDefault="00121287" w:rsidP="00121287">
      <w:pPr>
        <w:pStyle w:val="af3"/>
        <w:numPr>
          <w:ilvl w:val="0"/>
          <w:numId w:val="7"/>
        </w:numPr>
        <w:rPr>
          <w:lang w:val="en-GB"/>
        </w:rPr>
      </w:pPr>
      <w:r w:rsidRPr="00125CFE">
        <w:rPr>
          <w:lang w:val="en-GB"/>
        </w:rPr>
        <w:t>AGC tuning before the first time receiving RMSI</w:t>
      </w:r>
    </w:p>
    <w:p w14:paraId="40D3EF66" w14:textId="77777777" w:rsidR="00121287" w:rsidRPr="00125CFE" w:rsidRDefault="00121287" w:rsidP="00121287">
      <w:pPr>
        <w:pStyle w:val="af3"/>
        <w:numPr>
          <w:ilvl w:val="0"/>
          <w:numId w:val="7"/>
        </w:numPr>
        <w:rPr>
          <w:lang w:val="en-GB"/>
        </w:rPr>
      </w:pPr>
      <w:r w:rsidRPr="00125CFE">
        <w:rPr>
          <w:lang w:val="en-GB"/>
        </w:rPr>
        <w:t>RMSI decoding</w:t>
      </w:r>
    </w:p>
    <w:p w14:paraId="31025777" w14:textId="164EF58F" w:rsidR="00121287" w:rsidRDefault="00F74315" w:rsidP="00A021A1">
      <w:pPr>
        <w:jc w:val="center"/>
        <w:rPr>
          <w:lang w:val="en-GB" w:eastAsia="en-US"/>
        </w:rPr>
      </w:pPr>
      <w:r>
        <w:rPr>
          <w:noProof/>
        </w:rPr>
        <w:drawing>
          <wp:inline distT="0" distB="0" distL="0" distR="0" wp14:anchorId="571BA5B6" wp14:editId="40AD9D6A">
            <wp:extent cx="6307279" cy="6452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1355" cy="653860"/>
                    </a:xfrm>
                    <a:prstGeom prst="rect">
                      <a:avLst/>
                    </a:prstGeom>
                    <a:noFill/>
                  </pic:spPr>
                </pic:pic>
              </a:graphicData>
            </a:graphic>
          </wp:inline>
        </w:drawing>
      </w:r>
    </w:p>
    <w:p w14:paraId="41E22F65" w14:textId="0ABBDBEA" w:rsidR="00121287" w:rsidRDefault="00121287" w:rsidP="00121287">
      <w:pPr>
        <w:jc w:val="center"/>
      </w:pPr>
      <w:bookmarkStart w:id="3" w:name="_Ref520794408"/>
      <w:r>
        <w:t xml:space="preserve">Figure </w:t>
      </w:r>
      <w:fldSimple w:instr=" SEQ Figure \* ARABIC ">
        <w:r w:rsidR="0087446A">
          <w:rPr>
            <w:noProof/>
          </w:rPr>
          <w:t>1</w:t>
        </w:r>
      </w:fldSimple>
      <w:bookmarkEnd w:id="3"/>
      <w:r>
        <w:t xml:space="preserve">. The overall CGI </w:t>
      </w:r>
      <w:r w:rsidR="00A021A1">
        <w:t>reading flow in the time domain</w:t>
      </w:r>
    </w:p>
    <w:p w14:paraId="2605D75A" w14:textId="31B034D5" w:rsidR="00761816" w:rsidRPr="00CA4C05" w:rsidRDefault="00761816" w:rsidP="00A021A1">
      <w:pPr>
        <w:pStyle w:val="af0"/>
        <w:rPr>
          <w:i/>
        </w:rPr>
      </w:pPr>
      <w:bookmarkStart w:id="4" w:name="_Ref521425760"/>
      <w:r w:rsidRPr="00CA4C05">
        <w:rPr>
          <w:i/>
        </w:rPr>
        <w:t xml:space="preserve">Proposal </w:t>
      </w:r>
      <w:r w:rsidRPr="00CA4C05">
        <w:rPr>
          <w:i/>
        </w:rPr>
        <w:fldChar w:fldCharType="begin"/>
      </w:r>
      <w:r w:rsidRPr="00CA4C05">
        <w:rPr>
          <w:i/>
        </w:rPr>
        <w:instrText xml:space="preserve"> SEQ Proposal \* ARABIC </w:instrText>
      </w:r>
      <w:r w:rsidRPr="00CA4C05">
        <w:rPr>
          <w:i/>
        </w:rPr>
        <w:fldChar w:fldCharType="separate"/>
      </w:r>
      <w:r w:rsidR="0087446A">
        <w:rPr>
          <w:i/>
          <w:noProof/>
        </w:rPr>
        <w:t>3</w:t>
      </w:r>
      <w:r w:rsidRPr="00CA4C05">
        <w:rPr>
          <w:i/>
        </w:rPr>
        <w:fldChar w:fldCharType="end"/>
      </w:r>
      <w:r w:rsidRPr="00CA4C05">
        <w:rPr>
          <w:i/>
          <w:lang w:val="en-US"/>
        </w:rPr>
        <w:t>: The Delay of autonomous gap based CGI reading can be divided into the following time units</w:t>
      </w:r>
      <w:bookmarkEnd w:id="4"/>
    </w:p>
    <w:p w14:paraId="413BE440" w14:textId="02314A35" w:rsidR="00761816" w:rsidRPr="00A021A1" w:rsidRDefault="00060C88" w:rsidP="00A021A1">
      <w:pPr>
        <w:rPr>
          <w:lang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r>
            <m:rPr>
              <m:sty m:val="bi"/>
            </m:rPr>
            <w:rPr>
              <w:rFonts w:ascii="Cambria Math" w:hAnsi="Cambria Math"/>
              <w:lang w:val="en-GB" w:eastAsia="en-US"/>
            </w:rPr>
            <m:t>=</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p w14:paraId="569BF6ED" w14:textId="77777777" w:rsidR="00560B25" w:rsidRDefault="00560B25" w:rsidP="00A021A1">
      <w:pPr>
        <w:jc w:val="both"/>
      </w:pPr>
    </w:p>
    <w:p w14:paraId="477A163D" w14:textId="417A4591" w:rsidR="00121287" w:rsidRPr="00125CFE" w:rsidRDefault="00121287" w:rsidP="00121287">
      <w:pPr>
        <w:jc w:val="both"/>
        <w:rPr>
          <w:b/>
          <w:u w:val="single"/>
        </w:rPr>
      </w:pPr>
      <w:r w:rsidRPr="00125CFE">
        <w:rPr>
          <w:b/>
          <w:u w:val="single"/>
        </w:rPr>
        <w:t>AGC/AFC tuning before the first time receiving MIB</w:t>
      </w:r>
      <w:r w:rsidR="003F1313">
        <w:rPr>
          <w:b/>
          <w:u w:val="single"/>
        </w:rPr>
        <w:t xml:space="preserve"> </w:t>
      </w:r>
      <w:r w:rsidR="003F1313" w:rsidRPr="00F74315">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w:r w:rsidR="003F1313" w:rsidRPr="00F74315">
        <w:rPr>
          <w:b/>
        </w:rPr>
        <w:t>)</w:t>
      </w:r>
    </w:p>
    <w:p w14:paraId="31B40CC9" w14:textId="1143A4E7" w:rsidR="00121287" w:rsidRPr="006947E6" w:rsidRDefault="00D17522" w:rsidP="006947E6">
      <w:pPr>
        <w:jc w:val="both"/>
      </w:pPr>
      <w:r w:rsidRPr="006947E6">
        <w:t xml:space="preserve">For intra-frequency case, </w:t>
      </w:r>
      <w:r w:rsidR="00121287" w:rsidRPr="006947E6">
        <w:t>since the requirement of BS frequency error is specified as</w:t>
      </w:r>
      <m:oMath>
        <m:r>
          <m:rPr>
            <m:sty m:val="p"/>
          </m:rPr>
          <w:rPr>
            <w:rFonts w:ascii="Cambria Math" w:hAnsi="Cambria Math"/>
          </w:rPr>
          <m:t xml:space="preserve"> ±0.25</m:t>
        </m:r>
        <m:r>
          <w:rPr>
            <w:rFonts w:ascii="Cambria Math" w:hAnsi="Cambria Math"/>
          </w:rPr>
          <m:t>ppm</m:t>
        </m:r>
      </m:oMath>
      <w:r w:rsidR="00121287" w:rsidRPr="006947E6">
        <w:t xml:space="preserve">, </w:t>
      </w:r>
      <w:r w:rsidR="00967C1C" w:rsidRPr="006947E6">
        <w:t>s</w:t>
      </w:r>
      <w:r w:rsidR="004C552C" w:rsidRPr="006947E6">
        <w:t>ome further timing and frequency synchronization for AFC may be needed</w:t>
      </w:r>
      <w:r w:rsidR="00121287" w:rsidRPr="006947E6">
        <w:t xml:space="preserve">. </w:t>
      </w:r>
      <w:r w:rsidRPr="006947E6">
        <w:t>UE may also adjust its AGC in the same time. In summary</w:t>
      </w:r>
      <w:r w:rsidR="00121287" w:rsidRPr="006947E6">
        <w:t xml:space="preserve">, AGC tuning and AFC acquisition would need </w:t>
      </w:r>
      <w:r w:rsidR="004C552C" w:rsidRPr="006947E6">
        <w:t>one</w:t>
      </w:r>
      <w:r w:rsidR="00121287" w:rsidRPr="006947E6">
        <w:t xml:space="preserve"> additional SSB sample before MIB decoding</w:t>
      </w:r>
      <w:r w:rsidR="009C3229" w:rsidRPr="006947E6">
        <w:t xml:space="preserve"> for intra-frequency </w:t>
      </w:r>
      <w:r w:rsidR="00515CAE" w:rsidRPr="006947E6">
        <w:t>target cell</w:t>
      </w:r>
      <w:r w:rsidR="00121287" w:rsidRPr="006947E6">
        <w:t xml:space="preserve">. </w:t>
      </w:r>
      <w:r w:rsidR="00BE5F1E" w:rsidRPr="006947E6">
        <w:t>For inter-frequency target cell, UE needs more time to tuning AGC, which is agreed in previous RAN4 requirements.</w:t>
      </w:r>
    </w:p>
    <w:p w14:paraId="003F4541" w14:textId="77777777" w:rsidR="00B60402" w:rsidRDefault="00121287" w:rsidP="00121287">
      <w:pPr>
        <w:jc w:val="both"/>
        <w:rPr>
          <w:b/>
          <w:i/>
          <w:sz w:val="20"/>
          <w:szCs w:val="20"/>
          <w:lang w:val="en-GB" w:eastAsia="x-none"/>
        </w:rPr>
      </w:pPr>
      <w:bookmarkStart w:id="5" w:name="_Ref521425782"/>
      <w:r w:rsidRPr="00E44C93">
        <w:rPr>
          <w:b/>
          <w:i/>
          <w:sz w:val="20"/>
          <w:szCs w:val="20"/>
          <w:lang w:val="en-GB" w:eastAsia="x-none"/>
        </w:rPr>
        <w:t xml:space="preserve">Proposal </w:t>
      </w:r>
      <w:r w:rsidRPr="00CA2518">
        <w:rPr>
          <w:b/>
          <w:i/>
          <w:sz w:val="20"/>
          <w:szCs w:val="20"/>
          <w:lang w:val="en-GB" w:eastAsia="x-none"/>
        </w:rPr>
        <w:fldChar w:fldCharType="begin"/>
      </w:r>
      <w:r w:rsidRPr="00E44C93">
        <w:rPr>
          <w:b/>
          <w:i/>
          <w:sz w:val="20"/>
          <w:szCs w:val="20"/>
          <w:lang w:val="en-GB" w:eastAsia="x-none"/>
        </w:rPr>
        <w:instrText xml:space="preserve"> SEQ Proposal \* ARABIC </w:instrText>
      </w:r>
      <w:r w:rsidRPr="00CA2518">
        <w:rPr>
          <w:b/>
          <w:i/>
          <w:sz w:val="20"/>
          <w:szCs w:val="20"/>
          <w:lang w:val="en-GB" w:eastAsia="x-none"/>
        </w:rPr>
        <w:fldChar w:fldCharType="separate"/>
      </w:r>
      <w:r w:rsidR="0087446A">
        <w:rPr>
          <w:b/>
          <w:i/>
          <w:noProof/>
          <w:sz w:val="20"/>
          <w:szCs w:val="20"/>
          <w:lang w:val="en-GB" w:eastAsia="x-none"/>
        </w:rPr>
        <w:t>4</w:t>
      </w:r>
      <w:r w:rsidRPr="00CA2518">
        <w:rPr>
          <w:b/>
          <w:i/>
          <w:sz w:val="20"/>
          <w:szCs w:val="20"/>
          <w:lang w:val="en-GB" w:eastAsia="x-none"/>
        </w:rPr>
        <w:fldChar w:fldCharType="end"/>
      </w:r>
      <w:r w:rsidRPr="00CA2518">
        <w:rPr>
          <w:b/>
          <w:i/>
          <w:sz w:val="20"/>
          <w:szCs w:val="20"/>
          <w:lang w:val="en-GB" w:eastAsia="x-none"/>
        </w:rPr>
        <w:t xml:space="preserve">: </w:t>
      </w:r>
      <w:r w:rsidR="00E17990">
        <w:rPr>
          <w:b/>
          <w:i/>
          <w:sz w:val="20"/>
          <w:szCs w:val="20"/>
          <w:lang w:val="en-GB" w:eastAsia="x-none"/>
        </w:rPr>
        <w:t xml:space="preserve">One </w:t>
      </w:r>
      <w:r w:rsidR="00CA4C05">
        <w:rPr>
          <w:b/>
          <w:i/>
          <w:sz w:val="20"/>
          <w:szCs w:val="20"/>
          <w:lang w:val="en-GB" w:eastAsia="x-none"/>
        </w:rPr>
        <w:t xml:space="preserve">and two </w:t>
      </w:r>
      <w:r w:rsidRPr="00CA2518">
        <w:rPr>
          <w:b/>
          <w:i/>
          <w:sz w:val="20"/>
          <w:szCs w:val="20"/>
          <w:lang w:val="en-GB" w:eastAsia="x-none"/>
        </w:rPr>
        <w:t>additional SSB</w:t>
      </w:r>
      <w:r w:rsidRPr="00A013BD">
        <w:rPr>
          <w:b/>
          <w:i/>
          <w:sz w:val="20"/>
          <w:szCs w:val="20"/>
          <w:lang w:val="en-GB" w:eastAsia="x-none"/>
        </w:rPr>
        <w:t xml:space="preserve"> sample</w:t>
      </w:r>
      <w:r w:rsidR="00CA4C05">
        <w:rPr>
          <w:b/>
          <w:i/>
          <w:sz w:val="20"/>
          <w:szCs w:val="20"/>
          <w:lang w:val="en-GB" w:eastAsia="x-none"/>
        </w:rPr>
        <w:t>s</w:t>
      </w:r>
      <w:r w:rsidRPr="00A013BD">
        <w:rPr>
          <w:b/>
          <w:i/>
          <w:sz w:val="20"/>
          <w:szCs w:val="20"/>
          <w:lang w:val="en-GB" w:eastAsia="x-none"/>
        </w:rPr>
        <w:t xml:space="preserve"> </w:t>
      </w:r>
      <w:r w:rsidR="00CA4C05">
        <w:rPr>
          <w:b/>
          <w:i/>
          <w:sz w:val="20"/>
          <w:szCs w:val="20"/>
          <w:lang w:val="en-GB" w:eastAsia="x-none"/>
        </w:rPr>
        <w:t>are</w:t>
      </w:r>
      <w:r w:rsidRPr="00A013BD">
        <w:rPr>
          <w:b/>
          <w:i/>
          <w:sz w:val="20"/>
          <w:szCs w:val="20"/>
          <w:lang w:val="en-GB" w:eastAsia="x-none"/>
        </w:rPr>
        <w:t xml:space="preserve"> needed for AGC/AFC tuning before MIB decoding </w:t>
      </w:r>
      <w:r w:rsidR="00933AE7">
        <w:rPr>
          <w:b/>
          <w:i/>
          <w:sz w:val="20"/>
          <w:szCs w:val="20"/>
          <w:lang w:val="en-GB" w:eastAsia="x-none"/>
        </w:rPr>
        <w:t>for</w:t>
      </w:r>
      <w:r w:rsidRPr="00CA2518">
        <w:rPr>
          <w:b/>
          <w:i/>
          <w:sz w:val="20"/>
          <w:szCs w:val="20"/>
          <w:lang w:val="en-GB" w:eastAsia="x-none"/>
        </w:rPr>
        <w:t xml:space="preserve"> </w:t>
      </w:r>
      <w:r w:rsidRPr="00A013BD">
        <w:rPr>
          <w:b/>
          <w:i/>
          <w:sz w:val="20"/>
          <w:szCs w:val="20"/>
          <w:lang w:val="en-GB" w:eastAsia="x-none"/>
        </w:rPr>
        <w:t>int</w:t>
      </w:r>
      <w:r w:rsidR="00933AE7">
        <w:rPr>
          <w:b/>
          <w:i/>
          <w:sz w:val="20"/>
          <w:szCs w:val="20"/>
          <w:lang w:val="en-GB" w:eastAsia="x-none"/>
        </w:rPr>
        <w:t>ra-</w:t>
      </w:r>
      <w:r w:rsidRPr="00CA2518">
        <w:rPr>
          <w:b/>
          <w:i/>
          <w:sz w:val="20"/>
          <w:szCs w:val="20"/>
          <w:lang w:val="en-GB" w:eastAsia="x-none"/>
        </w:rPr>
        <w:t>f</w:t>
      </w:r>
      <w:r w:rsidRPr="00A013BD">
        <w:rPr>
          <w:b/>
          <w:i/>
          <w:sz w:val="20"/>
          <w:szCs w:val="20"/>
          <w:lang w:val="en-GB" w:eastAsia="x-none"/>
        </w:rPr>
        <w:t>requency unknown cell</w:t>
      </w:r>
      <w:r w:rsidR="00933AE7">
        <w:rPr>
          <w:b/>
          <w:i/>
          <w:sz w:val="20"/>
          <w:szCs w:val="20"/>
          <w:lang w:val="en-GB" w:eastAsia="x-none"/>
        </w:rPr>
        <w:t xml:space="preserve"> and inter-frequency unknown cell, respectively</w:t>
      </w:r>
      <w:r w:rsidRPr="00CA2518">
        <w:rPr>
          <w:b/>
          <w:i/>
          <w:sz w:val="20"/>
          <w:szCs w:val="20"/>
          <w:lang w:val="en-GB" w:eastAsia="x-none"/>
        </w:rPr>
        <w:t>.</w:t>
      </w:r>
      <w:bookmarkEnd w:id="5"/>
    </w:p>
    <w:p w14:paraId="28D806D3" w14:textId="77777777" w:rsidR="00B60402" w:rsidRDefault="00B60402" w:rsidP="00121287">
      <w:pPr>
        <w:jc w:val="both"/>
        <w:rPr>
          <w:b/>
          <w:i/>
          <w:sz w:val="20"/>
          <w:szCs w:val="20"/>
          <w:lang w:val="en-GB" w:eastAsia="x-none"/>
        </w:rPr>
      </w:pPr>
    </w:p>
    <w:p w14:paraId="028A99BD" w14:textId="77777777" w:rsidR="00B60402" w:rsidRDefault="00B60402" w:rsidP="00121287">
      <w:pPr>
        <w:jc w:val="both"/>
        <w:rPr>
          <w:b/>
          <w:i/>
          <w:sz w:val="20"/>
          <w:szCs w:val="20"/>
          <w:lang w:val="en-GB" w:eastAsia="x-none"/>
        </w:rPr>
      </w:pPr>
    </w:p>
    <w:p w14:paraId="2F86CC0D" w14:textId="41E7DF0E" w:rsidR="00121287" w:rsidRDefault="00121287" w:rsidP="00121287">
      <w:pPr>
        <w:jc w:val="both"/>
        <w:rPr>
          <w:b/>
          <w:u w:val="single"/>
        </w:rPr>
      </w:pPr>
      <w:r w:rsidRPr="003210FA">
        <w:rPr>
          <w:b/>
          <w:u w:val="single"/>
        </w:rPr>
        <w:lastRenderedPageBreak/>
        <w:t>MIB decoding</w:t>
      </w:r>
      <w:r w:rsidR="003F1313">
        <w:rPr>
          <w:b/>
          <w:u w:val="single"/>
        </w:rPr>
        <w:t xml:space="preserve"> </w:t>
      </w:r>
      <w:r w:rsidR="003F1313" w:rsidRPr="00F74315">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w:r w:rsidR="003F1313" w:rsidRPr="00F74315">
        <w:rPr>
          <w:b/>
        </w:rPr>
        <w:t>)</w:t>
      </w:r>
    </w:p>
    <w:p w14:paraId="359FD193" w14:textId="451A8BDB" w:rsidR="00560B25" w:rsidRPr="006947E6" w:rsidRDefault="00967C1C" w:rsidP="006947E6">
      <w:pPr>
        <w:jc w:val="both"/>
      </w:pPr>
      <w:r w:rsidRPr="006947E6">
        <w:t>Here, the purpose of decoding MIB is to obtain the require</w:t>
      </w:r>
      <w:r w:rsidR="00ED49B8" w:rsidRPr="006947E6">
        <w:t>d</w:t>
      </w:r>
      <w:r w:rsidRPr="006947E6">
        <w:t xml:space="preserve"> information for RMSI. In this case, the </w:t>
      </w:r>
      <w:r w:rsidR="00CA4C05" w:rsidRPr="006947E6">
        <w:t>signaling</w:t>
      </w:r>
      <w:r w:rsidRPr="006947E6">
        <w:t xml:space="preserve"> </w:t>
      </w:r>
      <w:r w:rsidRPr="006947E6">
        <w:rPr>
          <w:i/>
        </w:rPr>
        <w:t>deriveSSB_IndexFromCell</w:t>
      </w:r>
      <w:r w:rsidRPr="006947E6">
        <w:t xml:space="preserve"> does not help.</w:t>
      </w:r>
      <w:r w:rsidR="00761816" w:rsidRPr="006947E6">
        <w:t xml:space="preserve"> </w:t>
      </w:r>
      <w:r w:rsidR="00121287" w:rsidRPr="006947E6">
        <w:t>The requirement of MIB decoding in FR2 can directly re-use the conclusion of SBI acquisition in measurement requirement. For FR1 MIB decoding, it can use FR2 MIB decoding performance requirement as a starting point. It can be further revised based on aligned simulation results.</w:t>
      </w:r>
    </w:p>
    <w:p w14:paraId="7CC3C99E" w14:textId="521B17F5" w:rsidR="00121287" w:rsidRPr="00A013BD" w:rsidRDefault="00121287" w:rsidP="00CA2518">
      <w:pPr>
        <w:jc w:val="both"/>
        <w:rPr>
          <w:lang w:val="en-GB" w:eastAsia="en-US"/>
        </w:rPr>
      </w:pPr>
      <w:bookmarkStart w:id="6" w:name="_Ref521425787"/>
      <w:r w:rsidRPr="00CA2518">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87446A">
        <w:rPr>
          <w:b/>
          <w:i/>
          <w:noProof/>
          <w:sz w:val="20"/>
          <w:szCs w:val="20"/>
          <w:lang w:val="en-GB" w:eastAsia="x-none"/>
        </w:rPr>
        <w:t>5</w:t>
      </w:r>
      <w:r w:rsidRPr="00CA2518">
        <w:rPr>
          <w:b/>
          <w:i/>
          <w:sz w:val="20"/>
          <w:szCs w:val="20"/>
          <w:lang w:val="en-GB" w:eastAsia="x-none"/>
        </w:rPr>
        <w:fldChar w:fldCharType="end"/>
      </w:r>
      <w:r w:rsidRPr="00CA2518">
        <w:rPr>
          <w:b/>
          <w:i/>
          <w:sz w:val="20"/>
          <w:szCs w:val="20"/>
          <w:lang w:val="en-GB" w:eastAsia="x-none"/>
        </w:rPr>
        <w:t xml:space="preserve">: </w:t>
      </w:r>
      <w:r w:rsidR="00560B25" w:rsidRPr="00F90DF6">
        <w:rPr>
          <w:b/>
          <w:i/>
          <w:sz w:val="20"/>
          <w:szCs w:val="20"/>
          <w:lang w:val="en-GB" w:eastAsia="x-none"/>
        </w:rPr>
        <w:t xml:space="preserve">The MIB </w:t>
      </w:r>
      <w:r w:rsidR="00560B25" w:rsidRPr="00CA2518">
        <w:rPr>
          <w:b/>
          <w:i/>
          <w:sz w:val="20"/>
          <w:szCs w:val="20"/>
          <w:lang w:val="en-GB" w:eastAsia="x-none"/>
        </w:rPr>
        <w:t xml:space="preserve">decoding delay </w:t>
      </w:r>
      <w:r w:rsidR="00BE5F1E">
        <w:rPr>
          <w:b/>
          <w:i/>
          <w:sz w:val="20"/>
          <w:szCs w:val="20"/>
          <w:lang w:val="en-GB" w:eastAsia="x-none"/>
        </w:rPr>
        <w:t>are</w:t>
      </w:r>
      <w:r w:rsidR="00560B25" w:rsidRPr="00CA2518">
        <w:rPr>
          <w:b/>
          <w:i/>
          <w:sz w:val="20"/>
          <w:szCs w:val="20"/>
          <w:lang w:val="en-GB" w:eastAsia="x-none"/>
        </w:rPr>
        <w:t xml:space="preserve"> [</w:t>
      </w:r>
      <w:r w:rsidR="00560B25" w:rsidRPr="00560B25">
        <w:rPr>
          <w:b/>
          <w:i/>
          <w:sz w:val="20"/>
          <w:szCs w:val="20"/>
          <w:lang w:val="en-GB" w:eastAsia="x-none"/>
        </w:rPr>
        <w:t>5]</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A2518">
        <w:rPr>
          <w:b/>
          <w:i/>
          <w:sz w:val="20"/>
          <w:szCs w:val="20"/>
          <w:lang w:val="en-GB" w:eastAsia="x-none"/>
        </w:rPr>
        <w:t xml:space="preserve"> and</w:t>
      </w:r>
      <w:r w:rsidR="00560B25" w:rsidRPr="00560B25">
        <w:rPr>
          <w:b/>
          <w:i/>
          <w:sz w:val="20"/>
          <w:szCs w:val="20"/>
          <w:lang w:val="en-GB" w:eastAsia="x-none"/>
        </w:rPr>
        <w:t xml:space="preserve"> </w:t>
      </w:r>
      <m:oMath>
        <m:r>
          <m:rPr>
            <m:sty m:val="bi"/>
          </m:rPr>
          <w:rPr>
            <w:rFonts w:ascii="Cambria Math" w:hAnsi="Cambria Math" w:hint="eastAsia"/>
            <w:sz w:val="20"/>
            <w:szCs w:val="20"/>
            <w:lang w:val="en-GB" w:eastAsia="x-none"/>
          </w:rPr>
          <m:t>[5</m:t>
        </m:r>
        <m:r>
          <m:rPr>
            <m:sty m:val="bi"/>
          </m:rPr>
          <w:rPr>
            <w:rFonts w:ascii="Cambria Math" w:hAnsi="Cambria Math" w:hint="eastAsia"/>
            <w:sz w:val="20"/>
            <w:szCs w:val="20"/>
            <w:lang w:val="en-GB" w:eastAsia="x-none"/>
          </w:rPr>
          <m:t>×</m:t>
        </m:r>
        <m:r>
          <m:rPr>
            <m:sty m:val="bi"/>
          </m:rPr>
          <w:rPr>
            <w:rFonts w:ascii="Cambria Math" w:hAnsi="Cambria Math" w:hint="eastAsia"/>
            <w:sz w:val="20"/>
            <w:szCs w:val="20"/>
            <w:lang w:val="en-GB" w:eastAsia="x-none"/>
          </w:rPr>
          <m:t>N</m:t>
        </m:r>
        <m:r>
          <m:rPr>
            <m:sty m:val="bi"/>
          </m:rPr>
          <w:rPr>
            <w:rFonts w:ascii="Cambria Math" w:hAnsi="Cambria Math" w:hint="eastAsia"/>
            <w:sz w:val="20"/>
            <w:szCs w:val="20"/>
            <w:lang w:val="en-GB" w:eastAsia="x-none"/>
          </w:rPr>
          <m:t>1]</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r>
          <m:rPr>
            <m:sty m:val="bi"/>
          </m:rPr>
          <w:rPr>
            <w:rFonts w:ascii="Cambria Math" w:hAnsi="Cambria Math"/>
            <w:sz w:val="20"/>
            <w:szCs w:val="20"/>
            <w:lang w:val="en-GB" w:eastAsia="x-none"/>
          </w:rPr>
          <m:t xml:space="preserve"> </m:t>
        </m:r>
      </m:oMath>
      <w:r w:rsidR="00560B25" w:rsidRPr="00CA2518">
        <w:rPr>
          <w:b/>
          <w:i/>
          <w:sz w:val="20"/>
          <w:szCs w:val="20"/>
          <w:lang w:val="en-GB" w:eastAsia="x-none"/>
        </w:rPr>
        <w:t xml:space="preserve">when target cell belongs to </w:t>
      </w:r>
      <w:r w:rsidR="00560B25" w:rsidRPr="00560B25">
        <w:rPr>
          <w:b/>
          <w:i/>
          <w:sz w:val="20"/>
          <w:szCs w:val="20"/>
          <w:lang w:val="en-GB" w:eastAsia="x-none"/>
        </w:rPr>
        <w:t xml:space="preserve">FR1 and FR2 respectively, where N1 is the Rx beam sweeping factor,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A2518">
        <w:rPr>
          <w:b/>
          <w:i/>
          <w:sz w:val="20"/>
          <w:szCs w:val="20"/>
          <w:lang w:val="en-GB" w:eastAsia="x-none"/>
        </w:rPr>
        <w:t xml:space="preserve"> is the SMTC</w:t>
      </w:r>
      <w:r w:rsidR="00560B25" w:rsidRPr="00560B25">
        <w:rPr>
          <w:b/>
          <w:i/>
          <w:sz w:val="20"/>
          <w:szCs w:val="20"/>
          <w:lang w:val="en-GB" w:eastAsia="x-none"/>
        </w:rPr>
        <w:t xml:space="preserve"> periodicity of the carrier</w:t>
      </w:r>
      <w:r w:rsidR="00560B25" w:rsidRPr="00F90DF6">
        <w:rPr>
          <w:b/>
          <w:i/>
          <w:sz w:val="20"/>
          <w:szCs w:val="20"/>
          <w:lang w:val="en-GB" w:eastAsia="x-none"/>
        </w:rPr>
        <w:t xml:space="preserve"> with target cell.</w:t>
      </w:r>
      <w:bookmarkEnd w:id="6"/>
    </w:p>
    <w:p w14:paraId="7E1AA5DC" w14:textId="213B0125" w:rsidR="00121287" w:rsidRDefault="00121287" w:rsidP="00121287">
      <w:pPr>
        <w:jc w:val="both"/>
        <w:rPr>
          <w:b/>
          <w:u w:val="single"/>
        </w:rPr>
      </w:pPr>
      <w:r w:rsidRPr="007D1A01">
        <w:rPr>
          <w:b/>
          <w:u w:val="single"/>
        </w:rPr>
        <w:t xml:space="preserve">AGC tuning before the first time receiving </w:t>
      </w:r>
      <w:r w:rsidR="00F74315" w:rsidRPr="007D1A01">
        <w:rPr>
          <w:b/>
          <w:u w:val="single"/>
        </w:rPr>
        <w:t>RMSI</w:t>
      </w:r>
      <w:r w:rsidR="00F74315">
        <w:rPr>
          <w:b/>
          <w:u w:val="single"/>
        </w:rPr>
        <w:t xml:space="preserve">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oMath>
      <w:r w:rsidR="003F1313">
        <w:rPr>
          <w:b/>
          <w:u w:val="single"/>
        </w:rPr>
        <w:t>)</w:t>
      </w:r>
    </w:p>
    <w:p w14:paraId="16CD0853" w14:textId="4B4AAD68" w:rsidR="00121287" w:rsidRPr="006947E6" w:rsidRDefault="00121287" w:rsidP="006947E6">
      <w:pPr>
        <w:jc w:val="both"/>
      </w:pPr>
      <w:r w:rsidRPr="006947E6">
        <w:t xml:space="preserve">After MIB decoding, the UE will have the information for RMSI CORSET configuration. UE will execute RMSI decoding based on this information. Generally, a typical UE implementation is to use a narrow bandwidth to receive SSB and to decode MIB information. After that, the UE gets the </w:t>
      </w:r>
      <w:r w:rsidRPr="0066048B">
        <w:t>initial active</w:t>
      </w:r>
      <w:r w:rsidRPr="006947E6">
        <w:t xml:space="preserve"> DL BWP with RMSI information (24, 48, 96 PRBs). In case the </w:t>
      </w:r>
      <w:r w:rsidRPr="0066048B">
        <w:t>initial active</w:t>
      </w:r>
      <w:r w:rsidRPr="006947E6">
        <w:t xml:space="preserve"> DL BWP is far larger than SSB bandwidth (20PRBs), the UE has to retune its receiver to the </w:t>
      </w:r>
      <w:r w:rsidRPr="0066048B">
        <w:t>initial active</w:t>
      </w:r>
      <w:r w:rsidRPr="006947E6">
        <w:t xml:space="preserve"> DL BWP. Besides PRB number, different SCSs between SSB and RMSI could be </w:t>
      </w:r>
      <w:r w:rsidR="00B60402">
        <w:t>an</w:t>
      </w:r>
      <w:r w:rsidRPr="006947E6">
        <w:t>other factor lead</w:t>
      </w:r>
      <w:r w:rsidR="00B60402">
        <w:t>s</w:t>
      </w:r>
      <w:r w:rsidRPr="006947E6">
        <w:t xml:space="preserve"> to a different BW for RMSI reception, demanding UE to retune its RF BW. After retuning, a new AGC gain based on effective RMSI is needed because the RF is receiving over a wider spectrum and the characteristics may differ from the SSB bandwidth.</w:t>
      </w:r>
    </w:p>
    <w:p w14:paraId="52C50FE6" w14:textId="3060A5D2" w:rsidR="00121287" w:rsidRDefault="00121287" w:rsidP="00121287">
      <w:pPr>
        <w:jc w:val="both"/>
        <w:rPr>
          <w:b/>
          <w:i/>
          <w:sz w:val="20"/>
          <w:szCs w:val="20"/>
          <w:lang w:val="en-GB" w:eastAsia="x-none"/>
        </w:rPr>
      </w:pPr>
      <w:bookmarkStart w:id="7" w:name="_Ref521425791"/>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87446A">
        <w:rPr>
          <w:b/>
          <w:i/>
          <w:noProof/>
          <w:sz w:val="20"/>
          <w:szCs w:val="20"/>
          <w:lang w:val="en-GB" w:eastAsia="x-none"/>
        </w:rPr>
        <w:t>6</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 needs additional effective RMSI </w:t>
      </w:r>
      <w:r w:rsidR="00560B25">
        <w:rPr>
          <w:b/>
          <w:i/>
          <w:sz w:val="20"/>
          <w:szCs w:val="20"/>
          <w:lang w:val="en-GB" w:eastAsia="x-none"/>
        </w:rPr>
        <w:t xml:space="preserve">occasion(s) </w:t>
      </w:r>
      <w:r>
        <w:rPr>
          <w:b/>
          <w:i/>
          <w:sz w:val="20"/>
          <w:szCs w:val="20"/>
          <w:lang w:val="en-GB" w:eastAsia="x-none"/>
        </w:rPr>
        <w:t>to retune AGC before RMSI decoding.</w:t>
      </w:r>
      <w:bookmarkEnd w:id="7"/>
    </w:p>
    <w:p w14:paraId="6CFFC9C9" w14:textId="72143B09" w:rsidR="00121287" w:rsidRDefault="00121287" w:rsidP="00121287">
      <w:pPr>
        <w:jc w:val="both"/>
        <w:rPr>
          <w:b/>
          <w:u w:val="single"/>
        </w:rPr>
      </w:pPr>
      <w:r>
        <w:rPr>
          <w:b/>
          <w:u w:val="single"/>
        </w:rPr>
        <w:t>RMSI</w:t>
      </w:r>
      <w:r w:rsidRPr="003210FA">
        <w:rPr>
          <w:b/>
          <w:u w:val="single"/>
        </w:rPr>
        <w:t xml:space="preserve"> decoding</w:t>
      </w:r>
      <w:r w:rsidR="003F1313">
        <w:rPr>
          <w:b/>
          <w:u w:val="single"/>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w:r w:rsidR="003F1313">
        <w:rPr>
          <w:b/>
          <w:u w:val="single"/>
        </w:rPr>
        <w:t>)</w:t>
      </w:r>
    </w:p>
    <w:p w14:paraId="2BED1F0E" w14:textId="77777777" w:rsidR="00121287" w:rsidRDefault="00121287" w:rsidP="00A021A1">
      <w:pPr>
        <w:ind w:left="284"/>
        <w:jc w:val="both"/>
      </w:pPr>
      <w:r w:rsidRPr="00B17A11">
        <w:rPr>
          <w:lang w:val="en-GB" w:eastAsia="en-US"/>
        </w:rPr>
        <w:t>The RAN1</w:t>
      </w:r>
      <w:r>
        <w:rPr>
          <w:lang w:val="en-GB" w:eastAsia="en-US"/>
        </w:rPr>
        <w:t>’s</w:t>
      </w:r>
      <w:r w:rsidRPr="00B17A11">
        <w:rPr>
          <w:lang w:val="en-GB" w:eastAsia="en-US"/>
        </w:rPr>
        <w:t xml:space="preserve"> newest agreement for RMSI is as follow.</w:t>
      </w:r>
    </w:p>
    <w:tbl>
      <w:tblPr>
        <w:tblW w:w="96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1287" w:rsidRPr="00871892" w14:paraId="28A50E12" w14:textId="77777777" w:rsidTr="00A021A1">
        <w:tc>
          <w:tcPr>
            <w:tcW w:w="9629" w:type="dxa"/>
            <w:shd w:val="clear" w:color="auto" w:fill="auto"/>
          </w:tcPr>
          <w:p w14:paraId="42CD1974" w14:textId="77777777" w:rsidR="00121287" w:rsidRPr="001E7814" w:rsidRDefault="00121287" w:rsidP="00F90DF6">
            <w:pPr>
              <w:rPr>
                <w:b/>
                <w:szCs w:val="20"/>
              </w:rPr>
            </w:pPr>
            <w:r>
              <w:rPr>
                <w:szCs w:val="20"/>
                <w:highlight w:val="green"/>
              </w:rPr>
              <w:t xml:space="preserve">RAN1 #90bis </w:t>
            </w:r>
            <w:r w:rsidRPr="001E7814">
              <w:rPr>
                <w:szCs w:val="20"/>
                <w:highlight w:val="green"/>
              </w:rPr>
              <w:t>Agreements</w:t>
            </w:r>
            <w:r w:rsidRPr="001E7814">
              <w:rPr>
                <w:b/>
                <w:szCs w:val="20"/>
              </w:rPr>
              <w:t>:</w:t>
            </w:r>
          </w:p>
          <w:p w14:paraId="515647EA" w14:textId="77777777" w:rsidR="00121287" w:rsidRPr="003B325F" w:rsidRDefault="00121287" w:rsidP="00F90DF6">
            <w:pPr>
              <w:numPr>
                <w:ilvl w:val="0"/>
                <w:numId w:val="9"/>
              </w:numPr>
              <w:jc w:val="both"/>
              <w:rPr>
                <w:highlight w:val="yellow"/>
                <w:lang w:eastAsia="en-US"/>
              </w:rPr>
            </w:pPr>
            <w:r w:rsidRPr="003B325F">
              <w:rPr>
                <w:highlight w:val="yellow"/>
                <w:lang w:val="en-GB" w:eastAsia="en-US"/>
              </w:rPr>
              <w:t>RMSI TTI is 160ms from RAN1 perspective</w:t>
            </w:r>
          </w:p>
          <w:p w14:paraId="7611AE80" w14:textId="77777777" w:rsidR="00121287" w:rsidRPr="001E7814" w:rsidRDefault="00121287" w:rsidP="00F90DF6">
            <w:pPr>
              <w:rPr>
                <w:b/>
                <w:szCs w:val="20"/>
              </w:rPr>
            </w:pPr>
            <w:r>
              <w:rPr>
                <w:szCs w:val="20"/>
                <w:highlight w:val="green"/>
              </w:rPr>
              <w:t xml:space="preserve">RAN1 #91 </w:t>
            </w:r>
            <w:r w:rsidRPr="001E7814">
              <w:rPr>
                <w:szCs w:val="20"/>
                <w:highlight w:val="green"/>
              </w:rPr>
              <w:t>Agreements</w:t>
            </w:r>
            <w:r w:rsidRPr="001E7814">
              <w:rPr>
                <w:b/>
                <w:szCs w:val="20"/>
              </w:rPr>
              <w:t>:</w:t>
            </w:r>
          </w:p>
          <w:p w14:paraId="1F60642E" w14:textId="77777777" w:rsidR="00121287" w:rsidRPr="001E7814" w:rsidRDefault="00121287" w:rsidP="00F90DF6">
            <w:pPr>
              <w:pStyle w:val="af3"/>
              <w:numPr>
                <w:ilvl w:val="0"/>
                <w:numId w:val="8"/>
              </w:numPr>
              <w:snapToGrid w:val="0"/>
              <w:spacing w:after="0" w:line="240" w:lineRule="auto"/>
              <w:contextualSpacing w:val="0"/>
            </w:pPr>
            <w:r w:rsidRPr="001E7814">
              <w:t>When the SS/PBCH blocks and corresponding RMSI CORESETs occur in different time instances,</w:t>
            </w:r>
          </w:p>
          <w:p w14:paraId="4FEFFFF8" w14:textId="77777777" w:rsidR="00121287" w:rsidRPr="001E7814" w:rsidRDefault="00121287" w:rsidP="00F90DF6">
            <w:pPr>
              <w:pStyle w:val="af3"/>
              <w:numPr>
                <w:ilvl w:val="1"/>
                <w:numId w:val="8"/>
              </w:numPr>
              <w:snapToGrid w:val="0"/>
              <w:spacing w:after="0" w:line="240" w:lineRule="auto"/>
              <w:contextualSpacing w:val="0"/>
              <w:jc w:val="both"/>
            </w:pPr>
            <w:r w:rsidRPr="001E7814">
              <w:t xml:space="preserve">The UE assumes that the RMSI CORESET monitoring window corresponding to an SS/PBCH block in the radio frame </w:t>
            </w:r>
            <w:r w:rsidRPr="003B325F">
              <w:rPr>
                <w:highlight w:val="yellow"/>
              </w:rPr>
              <w:t>satisfies the condition mod(SFN,2)=0</w:t>
            </w:r>
          </w:p>
          <w:p w14:paraId="453B9CF8" w14:textId="77777777" w:rsidR="00121287" w:rsidRPr="00AB7EA8" w:rsidRDefault="00121287" w:rsidP="00F90DF6">
            <w:pPr>
              <w:pStyle w:val="af3"/>
              <w:numPr>
                <w:ilvl w:val="1"/>
                <w:numId w:val="8"/>
              </w:numPr>
              <w:snapToGrid w:val="0"/>
              <w:spacing w:after="0" w:line="240" w:lineRule="auto"/>
              <w:contextualSpacing w:val="0"/>
              <w:jc w:val="both"/>
              <w:rPr>
                <w:highlight w:val="yellow"/>
              </w:rPr>
            </w:pPr>
            <w:r w:rsidRPr="00AB7EA8">
              <w:rPr>
                <w:highlight w:val="yellow"/>
              </w:rPr>
              <w:t>Note: RMSI scheduling periodicity is up to gNB implementation</w:t>
            </w:r>
          </w:p>
          <w:p w14:paraId="1B01A1B3" w14:textId="77777777" w:rsidR="00121287" w:rsidRPr="00871892" w:rsidRDefault="00121287" w:rsidP="00F90DF6">
            <w:pPr>
              <w:numPr>
                <w:ilvl w:val="0"/>
                <w:numId w:val="4"/>
              </w:numPr>
              <w:tabs>
                <w:tab w:val="num" w:pos="720"/>
              </w:tabs>
              <w:spacing w:after="0"/>
              <w:ind w:right="74"/>
            </w:pPr>
            <w:r w:rsidRPr="00B17A11">
              <w:rPr>
                <w:lang w:val="en-GB"/>
              </w:rPr>
              <w:t>In Rel-15, NR does not support RMSI search space sets configuration where the SS/PBCH blocks and corresponding RMSI search space sets occur in the same time instances if the carrier frequency is lower than 6GHz.</w:t>
            </w:r>
          </w:p>
        </w:tc>
      </w:tr>
    </w:tbl>
    <w:p w14:paraId="5F198B4C" w14:textId="77777777" w:rsidR="00121287" w:rsidRDefault="00121287" w:rsidP="00A021A1">
      <w:pPr>
        <w:ind w:left="284"/>
        <w:jc w:val="both"/>
        <w:rPr>
          <w:lang w:eastAsia="en-US"/>
        </w:rPr>
      </w:pPr>
    </w:p>
    <w:p w14:paraId="7201DCBD" w14:textId="0089FF36" w:rsidR="00121287" w:rsidRDefault="00121287" w:rsidP="006947E6">
      <w:pPr>
        <w:jc w:val="both"/>
      </w:pPr>
      <w:r>
        <w:t xml:space="preserve">Considering the newest agreement from RAN1, the RMSI TTI is 160ms. The challenge for RMSI decoding compared to MIB decoding is that </w:t>
      </w:r>
      <w:r w:rsidRPr="0058371C">
        <w:t>RMSI scheduling periodicity is up to gNB implementation</w:t>
      </w:r>
      <w:r>
        <w:t xml:space="preserve"> based on the newest RAN1 agreement. The periodicity and offset are not known to UE.</w:t>
      </w:r>
      <w:r w:rsidR="00942B43">
        <w:t xml:space="preserve"> Note that this also ha</w:t>
      </w:r>
      <w:r w:rsidR="00B60402">
        <w:t>s</w:t>
      </w:r>
      <w:r w:rsidR="00942B43">
        <w:t xml:space="preserve"> the impact to the time needed </w:t>
      </w:r>
      <w:r w:rsidR="00622B40">
        <w:t>in</w:t>
      </w:r>
      <w:r w:rsidR="00942B43">
        <w:t xml:space="preserve"> AGC</w:t>
      </w:r>
      <w:r w:rsidR="00622B40">
        <w:t xml:space="preserve"> for RMSI</w:t>
      </w:r>
      <w:r w:rsidR="00942B43">
        <w:t>.</w:t>
      </w:r>
    </w:p>
    <w:p w14:paraId="4C7E41B6" w14:textId="1B3D8021" w:rsidR="00121287" w:rsidRPr="00A013BD" w:rsidRDefault="00121287" w:rsidP="00121287">
      <w:pPr>
        <w:jc w:val="both"/>
        <w:rPr>
          <w:lang w:eastAsia="en-US"/>
        </w:rPr>
      </w:pPr>
      <w:bookmarkStart w:id="8" w:name="_Ref521425795"/>
      <w:r w:rsidRPr="00CA2518">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87446A">
        <w:rPr>
          <w:b/>
          <w:i/>
          <w:noProof/>
          <w:sz w:val="20"/>
          <w:szCs w:val="20"/>
          <w:lang w:val="en-GB" w:eastAsia="x-none"/>
        </w:rPr>
        <w:t>7</w:t>
      </w:r>
      <w:r w:rsidRPr="00CA2518">
        <w:rPr>
          <w:b/>
          <w:i/>
          <w:sz w:val="20"/>
          <w:szCs w:val="20"/>
          <w:lang w:val="en-GB" w:eastAsia="x-none"/>
        </w:rPr>
        <w:fldChar w:fldCharType="end"/>
      </w:r>
      <w:r w:rsidRPr="00CA2518">
        <w:rPr>
          <w:b/>
          <w:i/>
          <w:sz w:val="20"/>
          <w:szCs w:val="20"/>
          <w:lang w:val="en-GB" w:eastAsia="x-none"/>
        </w:rPr>
        <w:t xml:space="preserve">: The </w:t>
      </w:r>
      <w:r w:rsidR="00B60402">
        <w:rPr>
          <w:b/>
          <w:i/>
          <w:sz w:val="20"/>
          <w:szCs w:val="20"/>
          <w:lang w:val="en-GB" w:eastAsia="x-none"/>
        </w:rPr>
        <w:t>RMSI</w:t>
      </w:r>
      <w:r w:rsidRPr="00CA2518">
        <w:rPr>
          <w:b/>
          <w:i/>
          <w:sz w:val="20"/>
          <w:szCs w:val="20"/>
          <w:lang w:val="en-GB" w:eastAsia="x-none"/>
        </w:rPr>
        <w:t xml:space="preserve"> decoding delay is [Y1]</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oMath>
      <w:r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m:t>
            </m:r>
            <m:r>
              <m:rPr>
                <m:sty m:val="bi"/>
              </m:rPr>
              <w:rPr>
                <w:rFonts w:ascii="Cambria Math" w:hAnsi="Cambria Math" w:hint="eastAsia"/>
                <w:sz w:val="20"/>
                <w:szCs w:val="20"/>
                <w:lang w:val="en-GB" w:eastAsia="x-none"/>
              </w:rPr>
              <m:t>I</m:t>
            </m:r>
          </m:sub>
        </m:sSub>
      </m:oMath>
      <w:r w:rsidRPr="00CA2518">
        <w:rPr>
          <w:b/>
          <w:i/>
          <w:sz w:val="20"/>
          <w:szCs w:val="20"/>
          <w:lang w:val="en-GB" w:eastAsia="x-none"/>
        </w:rPr>
        <w:t xml:space="preserve"> is the RMSI scheduling periodicity based on gNB implementation, Y1 is the delay </w:t>
      </w:r>
      <w:r w:rsidRPr="00A013BD">
        <w:rPr>
          <w:b/>
          <w:i/>
          <w:sz w:val="20"/>
          <w:szCs w:val="20"/>
          <w:lang w:val="en-GB" w:eastAsia="x-none"/>
        </w:rPr>
        <w:t>for successfully decoding RMSI.</w:t>
      </w:r>
      <w:bookmarkEnd w:id="8"/>
    </w:p>
    <w:p w14:paraId="22ABB11F" w14:textId="21692A09" w:rsidR="00121287" w:rsidRDefault="00121287" w:rsidP="006947E6">
      <w:pPr>
        <w:jc w:val="both"/>
      </w:pPr>
      <w:r>
        <w:t xml:space="preserve">Once the UE has no prior information about the RMSI scheduling periodicity and offset, UE may failed to decode RMSI because the network actually doesn’t send RMSI in the slot that UE tried to decode. To overcome this problem, the UE had to interrupt the serving cell receiving to try the RMSI receiving for all the possible RMSI positions based on the minimum RMSI scheduling periodicity. For example, we assume UE needs to try </w:t>
      </w:r>
      <w:r>
        <w:lastRenderedPageBreak/>
        <w:t xml:space="preserve">3 </w:t>
      </w:r>
      <w:r w:rsidR="00742811">
        <w:t>attempts</w:t>
      </w:r>
      <w:r>
        <w:t xml:space="preserve"> in order to successfully decode the RMSI. The network schedules the RMSI based on 40ms periodicity, but UE has no prior information. UE had to interrupt the serving cell by the autonomous gap with a 20ms periodicity. In this case, 6 autonomous gap interruption are required even if UE </w:t>
      </w:r>
      <w:r w:rsidR="00B60402">
        <w:t xml:space="preserve">really </w:t>
      </w:r>
      <w:r>
        <w:t>needs only 3 samples.</w:t>
      </w:r>
    </w:p>
    <w:p w14:paraId="2FB6A91C" w14:textId="77777777" w:rsidR="00121287" w:rsidRPr="00B17A11" w:rsidRDefault="00121287" w:rsidP="00121287">
      <w:pPr>
        <w:jc w:val="both"/>
        <w:rPr>
          <w:lang w:eastAsia="en-US"/>
        </w:rPr>
      </w:pPr>
      <w:r>
        <w:object w:dxaOrig="12136" w:dyaOrig="3780" w14:anchorId="36E3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0.35pt" o:ole="">
            <v:imagedata r:id="rId9" o:title=""/>
          </v:shape>
          <o:OLEObject Type="Embed" ProgID="Visio.Drawing.15" ShapeID="_x0000_i1025" DrawAspect="Content" ObjectID="_1595415088" r:id="rId10"/>
        </w:object>
      </w:r>
    </w:p>
    <w:p w14:paraId="0D826F84" w14:textId="69284705" w:rsidR="00121287" w:rsidRDefault="00121287" w:rsidP="00121287">
      <w:pPr>
        <w:jc w:val="both"/>
        <w:rPr>
          <w:b/>
          <w:i/>
          <w:sz w:val="20"/>
          <w:szCs w:val="20"/>
          <w:lang w:val="en-GB" w:eastAsia="x-none"/>
        </w:rPr>
      </w:pPr>
      <w:bookmarkStart w:id="9" w:name="_Ref521425805"/>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87446A">
        <w:rPr>
          <w:b/>
          <w:i/>
          <w:noProof/>
          <w:sz w:val="20"/>
          <w:szCs w:val="20"/>
          <w:lang w:val="en-GB" w:eastAsia="x-none"/>
        </w:rPr>
        <w:t>8</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UE’s interruption for RMSI decoding is based on minimum RMSI scheduling periodicity 20ms.</w:t>
      </w:r>
      <w:bookmarkEnd w:id="9"/>
      <w:r>
        <w:rPr>
          <w:b/>
          <w:i/>
          <w:sz w:val="20"/>
          <w:szCs w:val="20"/>
          <w:lang w:val="en-GB" w:eastAsia="x-none"/>
        </w:rPr>
        <w:t xml:space="preserve"> </w:t>
      </w:r>
    </w:p>
    <w:p w14:paraId="0664D61D" w14:textId="5789CD75" w:rsidR="00761816" w:rsidRPr="00CA4C05" w:rsidRDefault="00CA4C05" w:rsidP="00761816">
      <w:pPr>
        <w:jc w:val="both"/>
        <w:rPr>
          <w:b/>
        </w:rPr>
      </w:pPr>
      <w:r w:rsidRPr="00CA4C05">
        <w:rPr>
          <w:b/>
          <w:u w:val="single"/>
        </w:rPr>
        <w:t>Overall Delay</w:t>
      </w:r>
      <w:r w:rsidRPr="00CA4C05">
        <w:rPr>
          <w:b/>
        </w:rPr>
        <w:t xml:space="preserve"> </w:t>
      </w:r>
      <w:r>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oMath>
      <w:r>
        <w:rPr>
          <w:b/>
        </w:rPr>
        <w:t>)</w:t>
      </w:r>
    </w:p>
    <w:p w14:paraId="6EC6BDA8" w14:textId="2C8B7056" w:rsidR="00761816" w:rsidRDefault="00761816" w:rsidP="00761816">
      <w:pPr>
        <w:jc w:val="both"/>
        <w:rPr>
          <w:lang w:val="en-GB" w:eastAsia="en-US"/>
        </w:rPr>
      </w:pPr>
      <w:r>
        <w:rPr>
          <w:lang w:val="en-GB" w:eastAsia="en-US"/>
        </w:rPr>
        <w:t xml:space="preserve">The exact delay for autonomous gap based CGI reading depends on how many trails to truly decoding MIB and RMSI. </w:t>
      </w:r>
    </w:p>
    <w:p w14:paraId="5966DA6E" w14:textId="34AD7C42" w:rsidR="00761816" w:rsidRDefault="00761816" w:rsidP="00761816">
      <w:pPr>
        <w:jc w:val="both"/>
        <w:rPr>
          <w:b/>
          <w:i/>
          <w:sz w:val="20"/>
          <w:szCs w:val="20"/>
          <w:lang w:val="en-GB" w:eastAsia="x-none"/>
        </w:rPr>
      </w:pPr>
      <w:bookmarkStart w:id="10" w:name="_Ref521425809"/>
      <w:r>
        <w:rPr>
          <w:b/>
          <w:i/>
          <w:sz w:val="20"/>
          <w:szCs w:val="20"/>
          <w:lang w:val="en-GB" w:eastAsia="x-none"/>
        </w:rPr>
        <w:t>P</w:t>
      </w:r>
      <w:r w:rsidRPr="003210FA">
        <w:rPr>
          <w:b/>
          <w:i/>
          <w:sz w:val="20"/>
          <w:szCs w:val="20"/>
          <w:lang w:val="en-GB" w:eastAsia="x-none"/>
        </w:rPr>
        <w:t xml:space="preserve">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87446A">
        <w:rPr>
          <w:b/>
          <w:i/>
          <w:noProof/>
          <w:sz w:val="20"/>
          <w:szCs w:val="20"/>
          <w:lang w:val="en-GB" w:eastAsia="x-none"/>
        </w:rPr>
        <w:t>9</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overall autonomous gap delay should be</w:t>
      </w:r>
      <w:r w:rsidR="00554B26">
        <w:rPr>
          <w:b/>
          <w:i/>
          <w:sz w:val="20"/>
          <w:szCs w:val="20"/>
          <w:lang w:val="en-GB" w:eastAsia="x-none"/>
        </w:rPr>
        <w:t xml:space="preserve"> at least</w:t>
      </w:r>
      <w:r>
        <w:rPr>
          <w:b/>
          <w:i/>
          <w:sz w:val="20"/>
          <w:szCs w:val="20"/>
          <w:lang w:val="en-GB" w:eastAsia="x-none"/>
        </w:rPr>
        <w:t>:</w:t>
      </w:r>
      <w:bookmarkEnd w:id="10"/>
    </w:p>
    <w:tbl>
      <w:tblPr>
        <w:tblStyle w:val="af4"/>
        <w:tblW w:w="0" w:type="auto"/>
        <w:tblInd w:w="988" w:type="dxa"/>
        <w:tblLook w:val="04A0" w:firstRow="1" w:lastRow="0" w:firstColumn="1" w:lastColumn="0" w:noHBand="0" w:noVBand="1"/>
      </w:tblPr>
      <w:tblGrid>
        <w:gridCol w:w="1721"/>
        <w:gridCol w:w="1696"/>
        <w:gridCol w:w="1696"/>
        <w:gridCol w:w="1696"/>
        <w:gridCol w:w="1696"/>
      </w:tblGrid>
      <w:tr w:rsidR="00226F7F" w14:paraId="23319705" w14:textId="6BE286A5" w:rsidTr="00A021A1">
        <w:tc>
          <w:tcPr>
            <w:tcW w:w="1721" w:type="dxa"/>
            <w:vMerge w:val="restart"/>
            <w:vAlign w:val="center"/>
          </w:tcPr>
          <w:p w14:paraId="2AE84ABD" w14:textId="77777777" w:rsidR="00226F7F" w:rsidRDefault="00226F7F" w:rsidP="00A021A1">
            <w:pPr>
              <w:spacing w:after="0"/>
              <w:jc w:val="center"/>
              <w:rPr>
                <w:b/>
                <w:i/>
                <w:sz w:val="20"/>
                <w:szCs w:val="20"/>
                <w:lang w:val="en-GB" w:eastAsia="x-none"/>
              </w:rPr>
            </w:pPr>
          </w:p>
        </w:tc>
        <w:tc>
          <w:tcPr>
            <w:tcW w:w="3392" w:type="dxa"/>
            <w:gridSpan w:val="2"/>
            <w:vAlign w:val="center"/>
          </w:tcPr>
          <w:p w14:paraId="0CC2BA78" w14:textId="4C287D59" w:rsidR="00226F7F" w:rsidRDefault="00226F7F" w:rsidP="00A021A1">
            <w:pPr>
              <w:spacing w:after="0"/>
              <w:jc w:val="center"/>
              <w:rPr>
                <w:b/>
                <w:i/>
                <w:sz w:val="20"/>
                <w:szCs w:val="20"/>
                <w:lang w:val="en-GB" w:eastAsia="x-none"/>
              </w:rPr>
            </w:pPr>
            <w:r>
              <w:rPr>
                <w:b/>
                <w:i/>
                <w:sz w:val="20"/>
                <w:szCs w:val="20"/>
                <w:lang w:val="en-GB" w:eastAsia="x-none"/>
              </w:rPr>
              <w:t>FR1</w:t>
            </w:r>
          </w:p>
        </w:tc>
        <w:tc>
          <w:tcPr>
            <w:tcW w:w="3392" w:type="dxa"/>
            <w:gridSpan w:val="2"/>
            <w:vAlign w:val="center"/>
          </w:tcPr>
          <w:p w14:paraId="6C544706" w14:textId="32622D46" w:rsidR="00226F7F" w:rsidRDefault="00226F7F" w:rsidP="00A021A1">
            <w:pPr>
              <w:spacing w:after="0"/>
              <w:jc w:val="center"/>
              <w:rPr>
                <w:b/>
                <w:i/>
                <w:sz w:val="20"/>
                <w:szCs w:val="20"/>
                <w:lang w:val="en-GB" w:eastAsia="x-none"/>
              </w:rPr>
            </w:pPr>
            <w:r>
              <w:rPr>
                <w:b/>
                <w:i/>
                <w:sz w:val="20"/>
                <w:szCs w:val="20"/>
                <w:lang w:val="en-GB" w:eastAsia="x-none"/>
              </w:rPr>
              <w:t>FR2</w:t>
            </w:r>
          </w:p>
        </w:tc>
      </w:tr>
      <w:tr w:rsidR="00226F7F" w14:paraId="60441098" w14:textId="78359E59" w:rsidTr="00A021A1">
        <w:tc>
          <w:tcPr>
            <w:tcW w:w="1721" w:type="dxa"/>
            <w:vMerge/>
            <w:vAlign w:val="center"/>
          </w:tcPr>
          <w:p w14:paraId="407B6213" w14:textId="7F1051AA" w:rsidR="00226F7F" w:rsidRDefault="00226F7F" w:rsidP="00A021A1">
            <w:pPr>
              <w:spacing w:after="0"/>
              <w:jc w:val="center"/>
              <w:rPr>
                <w:b/>
                <w:i/>
                <w:sz w:val="20"/>
                <w:szCs w:val="20"/>
                <w:lang w:val="en-GB" w:eastAsia="x-none"/>
              </w:rPr>
            </w:pPr>
          </w:p>
        </w:tc>
        <w:tc>
          <w:tcPr>
            <w:tcW w:w="1696" w:type="dxa"/>
            <w:vAlign w:val="center"/>
          </w:tcPr>
          <w:p w14:paraId="586E42C6" w14:textId="45E67A77" w:rsidR="00226F7F" w:rsidRDefault="00226F7F" w:rsidP="00A021A1">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0F65783C" w14:textId="03CAFFFF" w:rsidR="00226F7F" w:rsidRDefault="00226F7F" w:rsidP="00A021A1">
            <w:pPr>
              <w:spacing w:after="0"/>
              <w:jc w:val="center"/>
              <w:rPr>
                <w:b/>
                <w:i/>
                <w:sz w:val="20"/>
                <w:szCs w:val="20"/>
                <w:lang w:val="en-GB" w:eastAsia="x-none"/>
              </w:rPr>
            </w:pPr>
            <w:r>
              <w:rPr>
                <w:b/>
                <w:i/>
                <w:sz w:val="20"/>
                <w:szCs w:val="20"/>
                <w:lang w:val="en-GB" w:eastAsia="x-none"/>
              </w:rPr>
              <w:t>Inter-frequency</w:t>
            </w:r>
          </w:p>
        </w:tc>
        <w:tc>
          <w:tcPr>
            <w:tcW w:w="1696" w:type="dxa"/>
            <w:vAlign w:val="center"/>
          </w:tcPr>
          <w:p w14:paraId="190497E6" w14:textId="5A9E60E3" w:rsidR="00226F7F" w:rsidRDefault="00226F7F" w:rsidP="00A021A1">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3C08AF33" w14:textId="08F7D59C" w:rsidR="00226F7F" w:rsidRDefault="00226F7F" w:rsidP="00A021A1">
            <w:pPr>
              <w:spacing w:after="0"/>
              <w:jc w:val="center"/>
              <w:rPr>
                <w:b/>
                <w:i/>
                <w:sz w:val="20"/>
                <w:szCs w:val="20"/>
                <w:lang w:val="en-GB" w:eastAsia="x-none"/>
              </w:rPr>
            </w:pPr>
            <w:r>
              <w:rPr>
                <w:b/>
                <w:i/>
                <w:sz w:val="20"/>
                <w:szCs w:val="20"/>
                <w:lang w:val="en-GB" w:eastAsia="x-none"/>
              </w:rPr>
              <w:t>Inter-frequency</w:t>
            </w:r>
          </w:p>
        </w:tc>
      </w:tr>
      <w:tr w:rsidR="00226F7F" w14:paraId="41E11242" w14:textId="3435FC8A" w:rsidTr="00A021A1">
        <w:tc>
          <w:tcPr>
            <w:tcW w:w="1721" w:type="dxa"/>
            <w:vAlign w:val="center"/>
          </w:tcPr>
          <w:p w14:paraId="2E3D8058" w14:textId="157DF6CB"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m:oMathPara>
          </w:p>
        </w:tc>
        <w:tc>
          <w:tcPr>
            <w:tcW w:w="1696" w:type="dxa"/>
            <w:vAlign w:val="center"/>
          </w:tcPr>
          <w:p w14:paraId="087183BE" w14:textId="1A365B1C"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SSB</m:t>
                    </m:r>
                  </m:sub>
                </m:sSub>
              </m:oMath>
            </m:oMathPara>
          </w:p>
        </w:tc>
        <w:tc>
          <w:tcPr>
            <w:tcW w:w="1696" w:type="dxa"/>
            <w:vAlign w:val="center"/>
          </w:tcPr>
          <w:p w14:paraId="3322CCDC" w14:textId="3A52E0DE"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2×T</m:t>
                    </m:r>
                  </m:e>
                  <m:sub>
                    <m:r>
                      <m:rPr>
                        <m:sty m:val="bi"/>
                      </m:rPr>
                      <w:rPr>
                        <w:rFonts w:ascii="Cambria Math" w:hAnsi="Cambria Math"/>
                        <w:lang w:val="en-GB" w:eastAsia="en-US"/>
                      </w:rPr>
                      <m:t>SSB</m:t>
                    </m:r>
                  </m:sub>
                </m:sSub>
              </m:oMath>
            </m:oMathPara>
          </w:p>
        </w:tc>
        <w:tc>
          <w:tcPr>
            <w:tcW w:w="1696" w:type="dxa"/>
            <w:vAlign w:val="center"/>
          </w:tcPr>
          <w:p w14:paraId="05D7C65A" w14:textId="4ADDBA89"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c>
          <w:tcPr>
            <w:tcW w:w="1696" w:type="dxa"/>
            <w:vAlign w:val="center"/>
          </w:tcPr>
          <w:p w14:paraId="1625F8C7" w14:textId="340EE423"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59E1A0B1" w14:textId="49C59813" w:rsidTr="00A021A1">
        <w:tc>
          <w:tcPr>
            <w:tcW w:w="1721" w:type="dxa"/>
            <w:vAlign w:val="center"/>
          </w:tcPr>
          <w:p w14:paraId="72864437" w14:textId="1C7194D4"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m:oMathPara>
          </w:p>
        </w:tc>
        <w:tc>
          <w:tcPr>
            <w:tcW w:w="3392" w:type="dxa"/>
            <w:gridSpan w:val="2"/>
            <w:vAlign w:val="center"/>
          </w:tcPr>
          <w:p w14:paraId="529AE552" w14:textId="1889696F"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5×T</m:t>
                    </m:r>
                  </m:e>
                  <m:sub>
                    <m:r>
                      <m:rPr>
                        <m:sty m:val="bi"/>
                      </m:rPr>
                      <w:rPr>
                        <w:rFonts w:ascii="Cambria Math" w:hAnsi="Cambria Math"/>
                        <w:lang w:val="en-GB" w:eastAsia="en-US"/>
                      </w:rPr>
                      <m:t>SSB</m:t>
                    </m:r>
                  </m:sub>
                </m:sSub>
              </m:oMath>
            </m:oMathPara>
          </w:p>
        </w:tc>
        <w:tc>
          <w:tcPr>
            <w:tcW w:w="3392" w:type="dxa"/>
            <w:gridSpan w:val="2"/>
            <w:vAlign w:val="center"/>
          </w:tcPr>
          <w:p w14:paraId="3C67EA11" w14:textId="5349CB0D"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0E79AA0F" w14:textId="798B6DDB" w:rsidTr="00A021A1">
        <w:tc>
          <w:tcPr>
            <w:tcW w:w="1721" w:type="dxa"/>
            <w:vAlign w:val="center"/>
          </w:tcPr>
          <w:p w14:paraId="3FDE7966" w14:textId="4C673CA4"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oMath>
            </m:oMathPara>
          </w:p>
        </w:tc>
        <w:tc>
          <w:tcPr>
            <w:tcW w:w="3392" w:type="dxa"/>
            <w:gridSpan w:val="2"/>
            <w:vAlign w:val="center"/>
          </w:tcPr>
          <w:p w14:paraId="42FBD592" w14:textId="79C53414"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75026909" w14:textId="086C3E50"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RMSI</m:t>
                    </m:r>
                  </m:sub>
                </m:sSub>
              </m:oMath>
            </m:oMathPara>
          </w:p>
        </w:tc>
      </w:tr>
      <w:tr w:rsidR="00226F7F" w14:paraId="33390148" w14:textId="78846F7C" w:rsidTr="00A021A1">
        <w:tc>
          <w:tcPr>
            <w:tcW w:w="1721" w:type="dxa"/>
            <w:vAlign w:val="center"/>
          </w:tcPr>
          <w:p w14:paraId="6C7DB0E0" w14:textId="2F8E3F30"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tc>
        <w:tc>
          <w:tcPr>
            <w:tcW w:w="3392" w:type="dxa"/>
            <w:gridSpan w:val="2"/>
            <w:vAlign w:val="center"/>
          </w:tcPr>
          <w:p w14:paraId="0CEA9DD8" w14:textId="519F240F" w:rsidR="00226F7F" w:rsidRDefault="00226F7F" w:rsidP="00A021A1">
            <w:pPr>
              <w:spacing w:after="0"/>
              <w:jc w:val="center"/>
              <w:rPr>
                <w:b/>
                <w:i/>
                <w:sz w:val="20"/>
                <w:szCs w:val="20"/>
                <w:lang w:val="en-GB" w:eastAsia="x-none"/>
              </w:rPr>
            </w:pPr>
            <m:oMathPara>
              <m:oMath>
                <m:r>
                  <m:rPr>
                    <m:sty m:val="bi"/>
                  </m:rPr>
                  <w:rPr>
                    <w:rFonts w:ascii="Cambria Math" w:hAnsi="Cambria Math"/>
                    <w:lang w:val="en-GB" w:eastAsia="en-US"/>
                  </w:rPr>
                  <m:t>Y</m:t>
                </m:r>
                <m:r>
                  <m:rPr>
                    <m:sty m:val="bi"/>
                  </m:rPr>
                  <w:rPr>
                    <w:rFonts w:ascii="Cambria Math" w:hAnsi="Cambria Math"/>
                    <w:lang w:val="en-GB" w:eastAsia="en-US"/>
                  </w:rPr>
                  <m:t>1×</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0BB5D393" w14:textId="31428EE6" w:rsidR="00226F7F" w:rsidRDefault="00060C88"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Y</m:t>
                    </m:r>
                    <m:r>
                      <m:rPr>
                        <m:sty m:val="bi"/>
                      </m:rPr>
                      <w:rPr>
                        <w:rFonts w:ascii="Cambria Math" w:hAnsi="Cambria Math"/>
                        <w:lang w:val="en-GB" w:eastAsia="en-US"/>
                      </w:rPr>
                      <m:t>1×N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07F51D8A" w14:textId="77777777" w:rsidTr="00A021A1">
        <w:tc>
          <w:tcPr>
            <w:tcW w:w="8505" w:type="dxa"/>
            <w:gridSpan w:val="5"/>
          </w:tcPr>
          <w:p w14:paraId="11425585" w14:textId="77777777" w:rsidR="00226F7F" w:rsidRDefault="00226F7F" w:rsidP="00A021A1">
            <w:pPr>
              <w:spacing w:after="0"/>
              <w:jc w:val="both"/>
              <w:rPr>
                <w:b/>
                <w:i/>
                <w:sz w:val="20"/>
                <w:szCs w:val="20"/>
                <w:lang w:val="en-GB" w:eastAsia="x-none"/>
              </w:rPr>
            </w:pPr>
            <w:r w:rsidRPr="00627A7D">
              <w:rPr>
                <w:b/>
                <w:i/>
                <w:sz w:val="20"/>
                <w:szCs w:val="20"/>
                <w:lang w:val="en-GB" w:eastAsia="x-none"/>
              </w:rPr>
              <w:t xml:space="preserve">Note: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627A7D">
              <w:rPr>
                <w:b/>
                <w:i/>
                <w:sz w:val="20"/>
                <w:szCs w:val="20"/>
                <w:lang w:val="en-GB" w:eastAsia="x-none"/>
              </w:rPr>
              <w:t xml:space="preserve"> is the STMC periodicity of the carrier with target cell.</w:t>
            </w:r>
          </w:p>
          <w:p w14:paraId="78DB1658" w14:textId="20CBCBC8" w:rsidR="00226F7F" w:rsidRDefault="00226F7F" w:rsidP="00A021A1">
            <w:pPr>
              <w:spacing w:after="0"/>
              <w:jc w:val="both"/>
              <w:rPr>
                <w:rFonts w:ascii="Calibri" w:eastAsia="宋体" w:hAnsi="Calibri" w:cs="Times New Roman"/>
                <w:b/>
                <w:i/>
                <w:lang w:val="en-GB" w:eastAsia="en-US"/>
              </w:rPr>
            </w:pPr>
            <w:r w:rsidRPr="00627A7D">
              <w:rPr>
                <w:b/>
                <w:i/>
                <w:sz w:val="20"/>
                <w:szCs w:val="20"/>
                <w:lang w:val="en-GB" w:eastAsia="x-none"/>
              </w:rPr>
              <w:t xml:space="preserve">Note: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627A7D">
              <w:rPr>
                <w:b/>
                <w:i/>
                <w:sz w:val="20"/>
                <w:szCs w:val="20"/>
                <w:lang w:val="en-GB" w:eastAsia="x-none"/>
              </w:rPr>
              <w:t>is the RMSI scheduling periodicity based on gNB implementation.</w:t>
            </w:r>
          </w:p>
        </w:tc>
      </w:tr>
    </w:tbl>
    <w:p w14:paraId="30FDB887" w14:textId="77777777" w:rsidR="00226F7F" w:rsidRDefault="00226F7F" w:rsidP="00761816">
      <w:pPr>
        <w:jc w:val="both"/>
        <w:rPr>
          <w:b/>
          <w:i/>
          <w:sz w:val="20"/>
          <w:szCs w:val="20"/>
          <w:lang w:val="en-GB" w:eastAsia="x-none"/>
        </w:rPr>
      </w:pPr>
    </w:p>
    <w:p w14:paraId="467DA064" w14:textId="45897C9B" w:rsidR="00761816" w:rsidRPr="00F74315" w:rsidRDefault="00226F7F" w:rsidP="00A021A1">
      <w:pPr>
        <w:jc w:val="both"/>
        <w:rPr>
          <w:lang w:val="en-GB"/>
        </w:rPr>
      </w:pPr>
      <w:r w:rsidRPr="00735290">
        <w:rPr>
          <w:lang w:val="en-GB"/>
        </w:rPr>
        <w:t>There are lots of scenarios for CGI reading based on SMTC p</w:t>
      </w:r>
      <w:r>
        <w:rPr>
          <w:lang w:val="en-GB"/>
        </w:rPr>
        <w:t>eriodicity and RMSI periodicity</w:t>
      </w:r>
      <w:r w:rsidRPr="00735290">
        <w:rPr>
          <w:lang w:val="en-GB"/>
        </w:rPr>
        <w:t>.</w:t>
      </w:r>
      <w:r w:rsidRPr="007C76D9">
        <w:rPr>
          <w:lang w:val="en-GB"/>
        </w:rPr>
        <w:t xml:space="preserve"> </w:t>
      </w:r>
      <w:r>
        <w:rPr>
          <w:lang w:val="en-GB"/>
        </w:rPr>
        <w:t>For simplicity, i</w:t>
      </w:r>
      <w:r w:rsidRPr="007C76D9">
        <w:rPr>
          <w:lang w:val="en-GB"/>
        </w:rPr>
        <w:t>t’s better to use the worst case to define the overall del</w:t>
      </w:r>
      <w:r w:rsidRPr="00FB42E5">
        <w:rPr>
          <w:lang w:val="en-GB"/>
        </w:rPr>
        <w:t xml:space="preserve">ay for CGI reading. </w:t>
      </w:r>
      <w:r>
        <w:rPr>
          <w:lang w:val="en-GB"/>
        </w:rPr>
        <w:t>T</w:t>
      </w:r>
      <w:r w:rsidR="00761816">
        <w:rPr>
          <w:lang w:val="en-GB"/>
        </w:rPr>
        <w:t xml:space="preserve">he worst case in CGI reading </w:t>
      </w:r>
      <w:r>
        <w:rPr>
          <w:lang w:val="en-GB"/>
        </w:rPr>
        <w:t>comes when</w:t>
      </w:r>
      <w:r w:rsidR="00761816">
        <w:rPr>
          <w:lang w:val="en-GB"/>
        </w:rPr>
        <w:t xml:space="preserve"> both of the SMTC periodicity and RMSI periodicity are 160ms. </w:t>
      </w:r>
      <w:r w:rsidR="00761816" w:rsidRPr="00F74315">
        <w:rPr>
          <w:lang w:val="en-GB"/>
        </w:rPr>
        <w:t xml:space="preserve">In FR1, </w:t>
      </w:r>
      <w:r w:rsidR="00F74315" w:rsidRPr="00F74315">
        <w:rPr>
          <w:lang w:val="en-GB"/>
        </w:rPr>
        <w:t>i</w:t>
      </w:r>
      <w:r w:rsidR="00761816" w:rsidRPr="00F74315">
        <w:rPr>
          <w:lang w:val="en-GB"/>
        </w:rPr>
        <w:t xml:space="preserve">f we use legacy LTE SIB1 reading times Y1=4 as a baseline, it could deduce that overall delay for CGI reading is </w:t>
      </w:r>
      <w:r w:rsidR="00F74315" w:rsidRPr="00F74315">
        <w:rPr>
          <w:lang w:val="en-GB"/>
        </w:rPr>
        <w:t>(2+5+1+4)=</w:t>
      </w:r>
      <w:r w:rsidR="00761816" w:rsidRPr="00F74315">
        <w:rPr>
          <w:lang w:val="en-GB"/>
        </w:rPr>
        <w:t>12</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00761816" w:rsidRPr="00F74315">
        <w:rPr>
          <w:lang w:val="en-GB"/>
        </w:rPr>
        <w:t>. The baseline overall delay for FR1 would be: 12*160ms = 1920ms.</w:t>
      </w:r>
    </w:p>
    <w:p w14:paraId="5C7EFBB6" w14:textId="0737D8ED" w:rsidR="00761816" w:rsidRDefault="00761816" w:rsidP="00761816">
      <w:pPr>
        <w:jc w:val="both"/>
        <w:rPr>
          <w:b/>
          <w:i/>
          <w:sz w:val="20"/>
          <w:szCs w:val="20"/>
          <w:lang w:val="en-GB" w:eastAsia="x-none"/>
        </w:rPr>
      </w:pPr>
      <w:bookmarkStart w:id="11" w:name="_Ref521425828"/>
      <w:r w:rsidRPr="00F74315">
        <w:rPr>
          <w:b/>
          <w:i/>
          <w:sz w:val="20"/>
          <w:szCs w:val="20"/>
          <w:lang w:val="en-GB" w:eastAsia="x-none"/>
        </w:rPr>
        <w:t xml:space="preserve">Proposal </w:t>
      </w:r>
      <w:r w:rsidRPr="00F74315">
        <w:rPr>
          <w:b/>
          <w:i/>
          <w:sz w:val="20"/>
          <w:szCs w:val="20"/>
          <w:lang w:val="en-GB" w:eastAsia="x-none"/>
        </w:rPr>
        <w:fldChar w:fldCharType="begin"/>
      </w:r>
      <w:r w:rsidRPr="00F74315">
        <w:rPr>
          <w:b/>
          <w:i/>
          <w:sz w:val="20"/>
          <w:szCs w:val="20"/>
          <w:lang w:val="en-GB" w:eastAsia="x-none"/>
        </w:rPr>
        <w:instrText xml:space="preserve"> SEQ Proposal \* ARABIC </w:instrText>
      </w:r>
      <w:r w:rsidRPr="00F74315">
        <w:rPr>
          <w:b/>
          <w:i/>
          <w:sz w:val="20"/>
          <w:szCs w:val="20"/>
          <w:lang w:val="en-GB" w:eastAsia="x-none"/>
        </w:rPr>
        <w:fldChar w:fldCharType="separate"/>
      </w:r>
      <w:r w:rsidR="0087446A">
        <w:rPr>
          <w:b/>
          <w:i/>
          <w:noProof/>
          <w:sz w:val="20"/>
          <w:szCs w:val="20"/>
          <w:lang w:val="en-GB" w:eastAsia="x-none"/>
        </w:rPr>
        <w:t>10</w:t>
      </w:r>
      <w:r w:rsidRPr="00F74315">
        <w:rPr>
          <w:b/>
          <w:i/>
          <w:sz w:val="20"/>
          <w:szCs w:val="20"/>
          <w:lang w:val="en-GB" w:eastAsia="x-none"/>
        </w:rPr>
        <w:fldChar w:fldCharType="end"/>
      </w:r>
      <w:r w:rsidRPr="00F74315">
        <w:rPr>
          <w:b/>
          <w:i/>
          <w:sz w:val="20"/>
          <w:szCs w:val="20"/>
          <w:lang w:val="en-GB" w:eastAsia="x-none"/>
        </w:rPr>
        <w:t xml:space="preserve">: For autonomous gap based CGI reading, RAN4 suggests the </w:t>
      </w:r>
      <w:r w:rsidR="00554B26" w:rsidRPr="00F74315">
        <w:rPr>
          <w:b/>
          <w:i/>
          <w:sz w:val="20"/>
          <w:szCs w:val="20"/>
          <w:lang w:val="en-GB" w:eastAsia="x-none"/>
        </w:rPr>
        <w:t>timer value</w:t>
      </w:r>
      <w:r w:rsidRPr="00F74315">
        <w:rPr>
          <w:b/>
          <w:i/>
          <w:sz w:val="20"/>
          <w:szCs w:val="20"/>
          <w:lang w:val="en-GB" w:eastAsia="x-none"/>
        </w:rPr>
        <w:t xml:space="preserve"> </w:t>
      </w:r>
      <w:r w:rsidR="00554B26" w:rsidRPr="00F74315">
        <w:rPr>
          <w:b/>
          <w:i/>
          <w:sz w:val="20"/>
          <w:szCs w:val="20"/>
          <w:lang w:val="en-GB" w:eastAsia="x-none"/>
        </w:rPr>
        <w:t>is</w:t>
      </w:r>
      <w:r w:rsidRPr="00F74315">
        <w:rPr>
          <w:b/>
          <w:i/>
          <w:sz w:val="20"/>
          <w:szCs w:val="20"/>
          <w:lang w:val="en-GB" w:eastAsia="x-none"/>
        </w:rPr>
        <w:t xml:space="preserve"> [2s] in FR1.</w:t>
      </w:r>
      <w:bookmarkEnd w:id="11"/>
      <w:r>
        <w:rPr>
          <w:b/>
          <w:i/>
          <w:sz w:val="20"/>
          <w:szCs w:val="20"/>
          <w:lang w:val="en-GB" w:eastAsia="x-none"/>
        </w:rPr>
        <w:t xml:space="preserve"> </w:t>
      </w:r>
    </w:p>
    <w:p w14:paraId="0E8B57BA" w14:textId="0D35E181" w:rsidR="00761816" w:rsidRPr="00CA4C05" w:rsidRDefault="00761816" w:rsidP="00761816">
      <w:pPr>
        <w:jc w:val="both"/>
        <w:rPr>
          <w:lang w:val="en-GB"/>
        </w:rPr>
      </w:pPr>
      <w:r w:rsidRPr="00CA4C05">
        <w:rPr>
          <w:lang w:val="en-GB"/>
        </w:rPr>
        <w:t xml:space="preserve">In FR2, </w:t>
      </w:r>
      <w:r w:rsidR="00CA4C05" w:rsidRPr="00CA4C05">
        <w:rPr>
          <w:lang w:val="en-GB"/>
        </w:rPr>
        <w:t>i</w:t>
      </w:r>
      <w:r w:rsidRPr="00CA4C05">
        <w:rPr>
          <w:lang w:val="en-GB"/>
        </w:rPr>
        <w:t xml:space="preserve">f we use N1 equals 4 </w:t>
      </w:r>
      <w:r w:rsidR="00CA4C05" w:rsidRPr="00CA4C05">
        <w:rPr>
          <w:lang w:val="en-GB"/>
        </w:rPr>
        <w:t xml:space="preserve">or 8 </w:t>
      </w:r>
      <w:r w:rsidRPr="00CA4C05">
        <w:rPr>
          <w:lang w:val="en-GB"/>
        </w:rPr>
        <w:t xml:space="preserve">as a baseline, it could deduce that the overall delay for CGI reading is </w:t>
      </w:r>
      <w:r w:rsidR="00CA4C05" w:rsidRPr="00CA4C05">
        <w:rPr>
          <w:lang w:val="en-GB"/>
        </w:rPr>
        <w:t>[4 or 8]*(2+5+1+4) = [48 or 96]</w:t>
      </w:r>
      <w:r w:rsidRPr="00CA4C05">
        <w:rPr>
          <w:lang w:val="en-GB"/>
        </w:rPr>
        <w:t xml:space="preserve"> </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Pr="00CA4C05">
        <w:rPr>
          <w:lang w:val="en-GB"/>
        </w:rPr>
        <w:t xml:space="preserve"> </w:t>
      </w:r>
      <w:r w:rsidR="00B43A19">
        <w:rPr>
          <w:lang w:val="en-GB"/>
        </w:rPr>
        <w:t xml:space="preserve">for </w:t>
      </w:r>
      <w:r w:rsidRPr="00CA4C05">
        <w:rPr>
          <w:lang w:val="en-GB"/>
        </w:rPr>
        <w:t xml:space="preserve">detecting SSB </w:t>
      </w:r>
      <w:r w:rsidR="00CA4C05" w:rsidRPr="00CA4C05">
        <w:rPr>
          <w:lang w:val="en-GB"/>
        </w:rPr>
        <w:t xml:space="preserve">and </w:t>
      </w:r>
      <w:r w:rsidRPr="00CA4C05">
        <w:rPr>
          <w:lang w:val="en-GB"/>
        </w:rPr>
        <w:t xml:space="preserve">RMSI. The baseline overall delay for FR2 would be: </w:t>
      </w:r>
      <w:r w:rsidR="00CA4C05" w:rsidRPr="00CA4C05">
        <w:rPr>
          <w:lang w:val="en-GB"/>
        </w:rPr>
        <w:t>[</w:t>
      </w:r>
      <w:r w:rsidRPr="00CA4C05">
        <w:rPr>
          <w:lang w:val="en-GB"/>
        </w:rPr>
        <w:t>4</w:t>
      </w:r>
      <w:r w:rsidR="00CA4C05" w:rsidRPr="00CA4C05">
        <w:rPr>
          <w:lang w:val="en-GB"/>
        </w:rPr>
        <w:t xml:space="preserve"> or 8]</w:t>
      </w:r>
      <w:r w:rsidRPr="00CA4C05">
        <w:rPr>
          <w:lang w:val="en-GB"/>
        </w:rPr>
        <w:t xml:space="preserve">*12*160ms = </w:t>
      </w:r>
      <w:r w:rsidR="00CA4C05" w:rsidRPr="00CA4C05">
        <w:rPr>
          <w:lang w:val="en-GB"/>
        </w:rPr>
        <w:t>[</w:t>
      </w:r>
      <w:r w:rsidRPr="00CA4C05">
        <w:rPr>
          <w:lang w:val="en-GB"/>
        </w:rPr>
        <w:t>7680</w:t>
      </w:r>
      <w:r w:rsidR="00CA4C05" w:rsidRPr="00CA4C05">
        <w:rPr>
          <w:lang w:val="en-GB"/>
        </w:rPr>
        <w:t xml:space="preserve"> or 15360]</w:t>
      </w:r>
      <w:r w:rsidRPr="00CA4C05">
        <w:rPr>
          <w:lang w:val="en-GB"/>
        </w:rPr>
        <w:t xml:space="preserve">ms. </w:t>
      </w:r>
    </w:p>
    <w:p w14:paraId="12B12F8C" w14:textId="69F43477" w:rsidR="00761816" w:rsidRDefault="00761816" w:rsidP="00761816">
      <w:pPr>
        <w:rPr>
          <w:lang w:eastAsia="en-US"/>
        </w:rPr>
      </w:pPr>
      <w:bookmarkStart w:id="12" w:name="_Ref521425834"/>
      <w:r w:rsidRPr="00CA4C05">
        <w:rPr>
          <w:b/>
          <w:i/>
          <w:sz w:val="20"/>
          <w:szCs w:val="20"/>
          <w:lang w:val="en-GB" w:eastAsia="x-none"/>
        </w:rPr>
        <w:t xml:space="preserve">Proposal </w:t>
      </w:r>
      <w:r w:rsidRPr="00CA4C05">
        <w:rPr>
          <w:b/>
          <w:i/>
          <w:sz w:val="20"/>
          <w:szCs w:val="20"/>
          <w:lang w:val="en-GB" w:eastAsia="x-none"/>
        </w:rPr>
        <w:fldChar w:fldCharType="begin"/>
      </w:r>
      <w:r w:rsidRPr="00CA4C05">
        <w:rPr>
          <w:b/>
          <w:i/>
          <w:sz w:val="20"/>
          <w:szCs w:val="20"/>
          <w:lang w:val="en-GB" w:eastAsia="x-none"/>
        </w:rPr>
        <w:instrText xml:space="preserve"> SEQ Proposal \* ARABIC </w:instrText>
      </w:r>
      <w:r w:rsidRPr="00CA4C05">
        <w:rPr>
          <w:b/>
          <w:i/>
          <w:sz w:val="20"/>
          <w:szCs w:val="20"/>
          <w:lang w:val="en-GB" w:eastAsia="x-none"/>
        </w:rPr>
        <w:fldChar w:fldCharType="separate"/>
      </w:r>
      <w:r w:rsidR="0087446A">
        <w:rPr>
          <w:b/>
          <w:i/>
          <w:noProof/>
          <w:sz w:val="20"/>
          <w:szCs w:val="20"/>
          <w:lang w:val="en-GB" w:eastAsia="x-none"/>
        </w:rPr>
        <w:t>11</w:t>
      </w:r>
      <w:r w:rsidRPr="00CA4C05">
        <w:rPr>
          <w:b/>
          <w:i/>
          <w:sz w:val="20"/>
          <w:szCs w:val="20"/>
          <w:lang w:val="en-GB" w:eastAsia="x-none"/>
        </w:rPr>
        <w:fldChar w:fldCharType="end"/>
      </w:r>
      <w:r w:rsidRPr="00CA4C05">
        <w:rPr>
          <w:b/>
          <w:i/>
          <w:sz w:val="20"/>
          <w:szCs w:val="20"/>
          <w:lang w:val="en-GB" w:eastAsia="x-none"/>
        </w:rPr>
        <w:t xml:space="preserve">: For autonomous gap based CGI reading, RAN4 suggests the </w:t>
      </w:r>
      <w:r w:rsidR="00554B26" w:rsidRPr="00CA4C05">
        <w:rPr>
          <w:b/>
          <w:i/>
          <w:sz w:val="20"/>
          <w:szCs w:val="20"/>
          <w:lang w:val="en-GB" w:eastAsia="x-none"/>
        </w:rPr>
        <w:t>timer value is</w:t>
      </w:r>
      <w:r w:rsidRPr="00CA4C05">
        <w:rPr>
          <w:b/>
          <w:i/>
          <w:sz w:val="20"/>
          <w:szCs w:val="20"/>
          <w:lang w:val="en-GB" w:eastAsia="x-none"/>
        </w:rPr>
        <w:t xml:space="preserve"> [8s</w:t>
      </w:r>
      <w:r w:rsidR="00CA4C05" w:rsidRPr="00CA4C05">
        <w:rPr>
          <w:b/>
          <w:i/>
          <w:sz w:val="20"/>
          <w:szCs w:val="20"/>
          <w:lang w:val="en-GB" w:eastAsia="x-none"/>
        </w:rPr>
        <w:t xml:space="preserve"> or 16s</w:t>
      </w:r>
      <w:r w:rsidRPr="00CA4C05">
        <w:rPr>
          <w:b/>
          <w:i/>
          <w:sz w:val="20"/>
          <w:szCs w:val="20"/>
          <w:lang w:val="en-GB" w:eastAsia="x-none"/>
        </w:rPr>
        <w:t>] in FR2.</w:t>
      </w:r>
      <w:bookmarkEnd w:id="12"/>
    </w:p>
    <w:p w14:paraId="527F299F" w14:textId="77777777" w:rsidR="002E0DAA" w:rsidRDefault="002E0DAA" w:rsidP="002E0DAA">
      <w:pPr>
        <w:pStyle w:val="1"/>
        <w:numPr>
          <w:ilvl w:val="0"/>
          <w:numId w:val="2"/>
        </w:numPr>
        <w:rPr>
          <w:rFonts w:ascii="Calibri" w:hAnsi="Calibri"/>
        </w:rPr>
      </w:pPr>
      <w:r>
        <w:rPr>
          <w:rFonts w:ascii="Calibri" w:hAnsi="Calibri"/>
        </w:rPr>
        <w:lastRenderedPageBreak/>
        <w:t xml:space="preserve">DRX based CGI reading </w:t>
      </w:r>
    </w:p>
    <w:p w14:paraId="736C94FF" w14:textId="77777777" w:rsidR="002E0DAA" w:rsidRDefault="002E0DAA" w:rsidP="002E0DAA">
      <w:pPr>
        <w:jc w:val="both"/>
        <w:rPr>
          <w:lang w:val="en-GB" w:eastAsia="en-US"/>
        </w:rPr>
      </w:pPr>
      <w:r>
        <w:rPr>
          <w:lang w:val="en-GB" w:eastAsia="en-US"/>
        </w:rPr>
        <w:t>In legacy LTE, the UE may make autonomous gap in downlink reception and uplink transmission at serving cell in order to receive MIB and SIB1 message at a target cell when requested by the network for the purpose ‘reportCGI’ with ‘si-RequestForHO’ set to true. If the ‘si-RequestForHO’ set to false, the UE will optionally use DRX off time to read CGI.</w:t>
      </w:r>
    </w:p>
    <w:p w14:paraId="279CEB7B" w14:textId="26CD083B" w:rsidR="002E0DAA" w:rsidRDefault="002E0DAA" w:rsidP="00A021A1">
      <w:pPr>
        <w:jc w:val="both"/>
        <w:rPr>
          <w:lang w:val="en-GB"/>
        </w:rPr>
      </w:pPr>
      <w:r>
        <w:rPr>
          <w:lang w:val="en-GB" w:eastAsia="en-US"/>
        </w:rPr>
        <w:t>In NR, the SSB/RMSI is sent based on SSB/RMSI periodicity. It means that SSB/RMSI occasion will possibly collide with DRX on duration. On the one hand, c</w:t>
      </w:r>
      <w:r w:rsidRPr="00152E18">
        <w:rPr>
          <w:lang w:val="en-GB" w:eastAsia="en-US"/>
        </w:rPr>
        <w:t>onsidering possibly different SMTC and RMSI periodicit</w:t>
      </w:r>
      <w:r>
        <w:rPr>
          <w:lang w:val="en-GB" w:eastAsia="en-US"/>
        </w:rPr>
        <w:t>ies</w:t>
      </w:r>
      <w:r w:rsidRPr="00152E18">
        <w:rPr>
          <w:lang w:val="en-GB" w:eastAsia="en-US"/>
        </w:rPr>
        <w:t xml:space="preserve">, the DRX on duration may collide </w:t>
      </w:r>
      <w:r w:rsidR="00877AD6">
        <w:rPr>
          <w:lang w:val="en-GB" w:eastAsia="en-US"/>
        </w:rPr>
        <w:t xml:space="preserve">with </w:t>
      </w:r>
      <w:r w:rsidRPr="00152E18">
        <w:rPr>
          <w:lang w:val="en-GB" w:eastAsia="en-US"/>
        </w:rPr>
        <w:t xml:space="preserve">only </w:t>
      </w:r>
      <w:r>
        <w:rPr>
          <w:lang w:val="en-GB" w:eastAsia="en-US"/>
        </w:rPr>
        <w:t>SSB, only RMSI or</w:t>
      </w:r>
      <w:r w:rsidRPr="00152E18">
        <w:rPr>
          <w:lang w:val="en-GB" w:eastAsia="en-US"/>
        </w:rPr>
        <w:t xml:space="preserve"> </w:t>
      </w:r>
      <w:r w:rsidRPr="000B209E">
        <w:rPr>
          <w:lang w:val="en-GB" w:eastAsia="en-US"/>
        </w:rPr>
        <w:t>both.</w:t>
      </w:r>
      <w:r w:rsidRPr="00F90DF6">
        <w:rPr>
          <w:lang w:val="en-GB"/>
        </w:rPr>
        <w:t xml:space="preserve"> </w:t>
      </w:r>
      <w:r>
        <w:rPr>
          <w:lang w:val="en-GB"/>
        </w:rPr>
        <w:t xml:space="preserve">Upon colliding, SSB/RMSI occasions could be only a sub-set of DRX on durations or vice versa. </w:t>
      </w:r>
      <w:r w:rsidR="00CA4C05">
        <w:rPr>
          <w:lang w:val="en-GB"/>
        </w:rPr>
        <w:t>On the other hand</w:t>
      </w:r>
      <w:r>
        <w:rPr>
          <w:lang w:val="en-GB"/>
        </w:rPr>
        <w:t xml:space="preserve">, it is possible that DRX cycle (e.g., 64ms) is not a multiple of 5ms, </w:t>
      </w:r>
      <w:r>
        <w:rPr>
          <w:lang w:val="en-GB" w:eastAsia="en-US"/>
        </w:rPr>
        <w:t xml:space="preserve">resulting in only some SSB occasions and some RMSI occasions will be collide with DRX on duration. </w:t>
      </w:r>
    </w:p>
    <w:p w14:paraId="4A029670" w14:textId="77777777" w:rsidR="002E0DAA" w:rsidRDefault="002E0DAA" w:rsidP="002E0DAA">
      <w:pPr>
        <w:pStyle w:val="af0"/>
        <w:jc w:val="both"/>
        <w:rPr>
          <w:i/>
          <w:lang w:val="en-GB"/>
        </w:rPr>
      </w:pPr>
      <w:bookmarkStart w:id="13" w:name="_Ref521425375"/>
      <w:r w:rsidRPr="00613A5B">
        <w:rPr>
          <w:i/>
          <w:lang w:val="en-GB"/>
        </w:rPr>
        <w:t xml:space="preserve">Observation </w:t>
      </w:r>
      <w:r w:rsidRPr="00613A5B">
        <w:rPr>
          <w:i/>
          <w:lang w:val="en-GB"/>
        </w:rPr>
        <w:fldChar w:fldCharType="begin"/>
      </w:r>
      <w:r w:rsidRPr="00613A5B">
        <w:rPr>
          <w:i/>
          <w:lang w:val="en-GB"/>
        </w:rPr>
        <w:instrText xml:space="preserve"> SEQ Observation \* ARABIC </w:instrText>
      </w:r>
      <w:r w:rsidRPr="00613A5B">
        <w:rPr>
          <w:i/>
          <w:lang w:val="en-GB"/>
        </w:rPr>
        <w:fldChar w:fldCharType="separate"/>
      </w:r>
      <w:r w:rsidR="0087446A">
        <w:rPr>
          <w:i/>
          <w:noProof/>
          <w:lang w:val="en-GB"/>
        </w:rPr>
        <w:t>2</w:t>
      </w:r>
      <w:r w:rsidRPr="00613A5B">
        <w:rPr>
          <w:i/>
          <w:lang w:val="en-GB"/>
        </w:rPr>
        <w:fldChar w:fldCharType="end"/>
      </w:r>
      <w:r w:rsidRPr="003210FA">
        <w:rPr>
          <w:i/>
          <w:lang w:val="en-GB"/>
        </w:rPr>
        <w:t>:</w:t>
      </w:r>
      <w:r>
        <w:rPr>
          <w:i/>
          <w:lang w:val="en-GB"/>
        </w:rPr>
        <w:t xml:space="preserve"> When DRX based CGI reading, there are the following collision types:</w:t>
      </w:r>
      <w:bookmarkEnd w:id="13"/>
    </w:p>
    <w:p w14:paraId="60522ED6" w14:textId="77777777" w:rsidR="002E0DAA" w:rsidRPr="00152E18" w:rsidRDefault="002E0DAA" w:rsidP="002E0DAA">
      <w:pPr>
        <w:pStyle w:val="af0"/>
        <w:numPr>
          <w:ilvl w:val="0"/>
          <w:numId w:val="4"/>
        </w:numPr>
        <w:jc w:val="both"/>
        <w:rPr>
          <w:i/>
          <w:lang w:val="en-GB"/>
        </w:rPr>
      </w:pPr>
      <w:r w:rsidRPr="00152E18">
        <w:rPr>
          <w:i/>
          <w:lang w:val="en-GB"/>
        </w:rPr>
        <w:t xml:space="preserve">SSB </w:t>
      </w:r>
      <w:r>
        <w:rPr>
          <w:i/>
          <w:lang w:val="en-GB"/>
        </w:rPr>
        <w:t>is</w:t>
      </w:r>
      <w:r w:rsidRPr="00152E18">
        <w:rPr>
          <w:i/>
          <w:lang w:val="en-GB"/>
        </w:rPr>
        <w:t xml:space="preserve"> colli</w:t>
      </w:r>
      <w:r>
        <w:rPr>
          <w:i/>
          <w:lang w:val="en-GB"/>
        </w:rPr>
        <w:t>ding</w:t>
      </w:r>
      <w:r w:rsidRPr="00152E18">
        <w:rPr>
          <w:i/>
          <w:lang w:val="en-GB"/>
        </w:rPr>
        <w:t xml:space="preserve"> with DRX on duration</w:t>
      </w:r>
      <w:r>
        <w:rPr>
          <w:i/>
          <w:lang w:val="en-GB"/>
        </w:rPr>
        <w:t xml:space="preserve"> (fully or partially)</w:t>
      </w:r>
    </w:p>
    <w:p w14:paraId="4BDBB403" w14:textId="77777777" w:rsidR="002E0DAA" w:rsidRPr="00152E18" w:rsidRDefault="002E0DAA" w:rsidP="002E0DAA">
      <w:pPr>
        <w:pStyle w:val="af0"/>
        <w:numPr>
          <w:ilvl w:val="0"/>
          <w:numId w:val="4"/>
        </w:numPr>
        <w:jc w:val="both"/>
        <w:rPr>
          <w:i/>
          <w:lang w:val="en-GB"/>
        </w:rPr>
      </w:pPr>
      <w:r w:rsidRPr="00152E18">
        <w:rPr>
          <w:i/>
          <w:lang w:val="en-GB"/>
        </w:rPr>
        <w:t xml:space="preserve">RMSI </w:t>
      </w:r>
      <w:r>
        <w:rPr>
          <w:i/>
          <w:lang w:val="en-GB"/>
        </w:rPr>
        <w:t>is</w:t>
      </w:r>
      <w:r w:rsidRPr="00152E18">
        <w:rPr>
          <w:i/>
          <w:lang w:val="en-GB"/>
        </w:rPr>
        <w:t xml:space="preserve"> colli</w:t>
      </w:r>
      <w:r>
        <w:rPr>
          <w:i/>
          <w:lang w:val="en-GB"/>
        </w:rPr>
        <w:t>ding</w:t>
      </w:r>
      <w:r w:rsidRPr="00152E18">
        <w:rPr>
          <w:i/>
          <w:lang w:val="en-GB"/>
        </w:rPr>
        <w:t xml:space="preserve"> with DRX on duration</w:t>
      </w:r>
      <w:r>
        <w:rPr>
          <w:i/>
          <w:lang w:val="en-GB"/>
        </w:rPr>
        <w:t xml:space="preserve"> (fully or partially)</w:t>
      </w:r>
    </w:p>
    <w:p w14:paraId="4695C2FD" w14:textId="77777777" w:rsidR="002E0DAA" w:rsidRDefault="002E0DAA" w:rsidP="002E0DAA">
      <w:pPr>
        <w:pStyle w:val="af0"/>
        <w:numPr>
          <w:ilvl w:val="0"/>
          <w:numId w:val="4"/>
        </w:numPr>
        <w:jc w:val="both"/>
        <w:rPr>
          <w:i/>
          <w:lang w:val="en-GB"/>
        </w:rPr>
      </w:pPr>
      <w:r w:rsidRPr="00152E18">
        <w:rPr>
          <w:i/>
          <w:lang w:val="en-GB"/>
        </w:rPr>
        <w:t>Both SSB and RMSI are collision with DRX on duration</w:t>
      </w:r>
    </w:p>
    <w:p w14:paraId="31E7F770" w14:textId="7DB6EAFA" w:rsidR="002E0DAA" w:rsidRPr="002E0DAA" w:rsidRDefault="002E0DAA" w:rsidP="00A021A1">
      <w:pPr>
        <w:pStyle w:val="af3"/>
        <w:numPr>
          <w:ilvl w:val="0"/>
          <w:numId w:val="4"/>
        </w:numPr>
        <w:rPr>
          <w:i/>
          <w:lang w:val="en-GB"/>
        </w:rPr>
      </w:pPr>
      <w:r w:rsidRPr="00A021A1">
        <w:rPr>
          <w:b/>
          <w:i/>
          <w:sz w:val="20"/>
          <w:szCs w:val="20"/>
          <w:lang w:val="en-GB" w:eastAsia="x-none"/>
        </w:rPr>
        <w:t xml:space="preserve">None of </w:t>
      </w:r>
      <w:r w:rsidRPr="002E0DAA">
        <w:rPr>
          <w:b/>
          <w:i/>
          <w:sz w:val="20"/>
          <w:szCs w:val="20"/>
          <w:lang w:val="en-GB" w:eastAsia="x-none"/>
        </w:rPr>
        <w:t>SSB and RMSI are collision with DRX on duration</w:t>
      </w:r>
    </w:p>
    <w:p w14:paraId="7A662CF6" w14:textId="6FEE867A" w:rsidR="002E0DAA" w:rsidRPr="00A021A1" w:rsidRDefault="002E0DAA" w:rsidP="002E0DAA">
      <w:r w:rsidRPr="00A021A1">
        <w:t>Actually</w:t>
      </w:r>
      <w:r w:rsidR="00877AD6">
        <w:t>,</w:t>
      </w:r>
      <w:r w:rsidRPr="00A021A1">
        <w:t xml:space="preserve"> there could be a lot of collision cases to be discussed. In the following, we </w:t>
      </w:r>
      <w:r w:rsidR="00916585">
        <w:t xml:space="preserve">mainly </w:t>
      </w:r>
      <w:r w:rsidRPr="00A021A1">
        <w:t xml:space="preserve">discuss </w:t>
      </w:r>
      <w:r w:rsidR="00CA4C05">
        <w:t>two</w:t>
      </w:r>
      <w:r w:rsidRPr="00A021A1">
        <w:t xml:space="preserve"> </w:t>
      </w:r>
      <w:r w:rsidR="0087446A">
        <w:t xml:space="preserve">types </w:t>
      </w:r>
      <w:r w:rsidRPr="00A021A1">
        <w:t xml:space="preserve">of them. </w:t>
      </w:r>
    </w:p>
    <w:p w14:paraId="3CD7DD64" w14:textId="1BDB6835" w:rsidR="002E0DAA" w:rsidRDefault="002E0DAA" w:rsidP="002E0DAA">
      <w:pPr>
        <w:rPr>
          <w:b/>
          <w:u w:val="single"/>
        </w:rPr>
      </w:pPr>
      <w:r w:rsidRPr="00DD2432">
        <w:rPr>
          <w:b/>
          <w:u w:val="single"/>
        </w:rPr>
        <w:t>SSB occasion</w:t>
      </w:r>
      <w:r>
        <w:rPr>
          <w:b/>
          <w:u w:val="single"/>
        </w:rPr>
        <w:t xml:space="preserve"> fully collide with </w:t>
      </w:r>
      <w:r w:rsidRPr="00DD2432">
        <w:rPr>
          <w:b/>
          <w:u w:val="single"/>
        </w:rPr>
        <w:t>DRX on duration</w:t>
      </w:r>
    </w:p>
    <w:p w14:paraId="40552144" w14:textId="3379F833" w:rsidR="002E0DAA" w:rsidRDefault="002E0DAA" w:rsidP="006947E6">
      <w:pPr>
        <w:jc w:val="both"/>
        <w:rPr>
          <w:lang w:val="en-GB" w:eastAsia="en-US"/>
        </w:rPr>
      </w:pPr>
      <w:r w:rsidRPr="00DD2432">
        <w:rPr>
          <w:lang w:val="en-GB" w:eastAsia="en-US"/>
        </w:rPr>
        <w:t xml:space="preserve">When </w:t>
      </w:r>
      <w:r w:rsidR="00916585">
        <w:rPr>
          <w:lang w:val="en-GB" w:eastAsia="en-US"/>
        </w:rPr>
        <w:t>CONNECTED</w:t>
      </w:r>
      <w:r>
        <w:rPr>
          <w:lang w:val="en-GB" w:eastAsia="en-US"/>
        </w:rPr>
        <w:t xml:space="preserve"> mode DRX cycle is equal or less than 160ms, it’s possible that SSB occasion will collide with DRX on duration all the time. In this case, the UE can’t decode MIB for target cell CGI reading without missing DL transmission from its serving cell. Therefore, interruption becomes unavoidable. One possible solution is introducing a new specific gap indication for CGI reading instead of reading CGI on DRX off time.</w:t>
      </w:r>
    </w:p>
    <w:p w14:paraId="1CEA02AD" w14:textId="77777777" w:rsidR="002E0DAA" w:rsidRDefault="002E0DAA" w:rsidP="002E0DAA">
      <w:pPr>
        <w:jc w:val="center"/>
      </w:pPr>
      <w:r>
        <w:object w:dxaOrig="6585" w:dyaOrig="3601" w14:anchorId="51DEF22F">
          <v:shape id="_x0000_i1026" type="#_x0000_t75" style="width:241.35pt;height:131.9pt" o:ole="">
            <v:imagedata r:id="rId11" o:title=""/>
          </v:shape>
          <o:OLEObject Type="Embed" ProgID="Visio.Drawing.15" ShapeID="_x0000_i1026" DrawAspect="Content" ObjectID="_1595415089" r:id="rId12"/>
        </w:object>
      </w:r>
    </w:p>
    <w:p w14:paraId="58755993" w14:textId="77777777" w:rsidR="002E0DAA" w:rsidRPr="00B42C73" w:rsidRDefault="002E0DAA" w:rsidP="002E0DAA">
      <w:pPr>
        <w:jc w:val="center"/>
        <w:rPr>
          <w:b/>
          <w:lang w:val="en-GB" w:eastAsia="en-US"/>
        </w:rPr>
      </w:pPr>
      <w:r w:rsidRPr="00B42C73">
        <w:rPr>
          <w:b/>
        </w:rPr>
        <w:t xml:space="preserve">Figure </w:t>
      </w:r>
      <w:r w:rsidRPr="00B42C73">
        <w:rPr>
          <w:b/>
        </w:rPr>
        <w:fldChar w:fldCharType="begin"/>
      </w:r>
      <w:r w:rsidRPr="00B42C73">
        <w:rPr>
          <w:b/>
        </w:rPr>
        <w:instrText xml:space="preserve"> SEQ Figure \* ARABIC </w:instrText>
      </w:r>
      <w:r w:rsidRPr="00B42C73">
        <w:rPr>
          <w:b/>
        </w:rPr>
        <w:fldChar w:fldCharType="separate"/>
      </w:r>
      <w:r w:rsidR="0087446A">
        <w:rPr>
          <w:b/>
          <w:noProof/>
        </w:rPr>
        <w:t>2</w:t>
      </w:r>
      <w:r w:rsidRPr="00B42C73">
        <w:rPr>
          <w:b/>
        </w:rPr>
        <w:fldChar w:fldCharType="end"/>
      </w:r>
      <w:r w:rsidRPr="00B42C73">
        <w:rPr>
          <w:b/>
        </w:rPr>
        <w:t>. Target cell’s SSB occasion fully colliding with DRX on duration</w:t>
      </w:r>
    </w:p>
    <w:p w14:paraId="28FA351F" w14:textId="77777777" w:rsidR="002E0DAA" w:rsidRDefault="002E0DAA" w:rsidP="002E0DAA">
      <w:pPr>
        <w:pStyle w:val="af0"/>
        <w:jc w:val="both"/>
        <w:rPr>
          <w:i/>
          <w:lang w:val="en-GB"/>
        </w:rPr>
      </w:pPr>
      <w:bookmarkStart w:id="14" w:name="_Ref521425387"/>
      <w:r w:rsidRPr="00613A5B">
        <w:rPr>
          <w:i/>
          <w:lang w:val="en-GB"/>
        </w:rPr>
        <w:t xml:space="preserve">Observation </w:t>
      </w:r>
      <w:r w:rsidRPr="00613A5B">
        <w:rPr>
          <w:i/>
          <w:lang w:val="en-GB"/>
        </w:rPr>
        <w:fldChar w:fldCharType="begin"/>
      </w:r>
      <w:r w:rsidRPr="00613A5B">
        <w:rPr>
          <w:i/>
          <w:lang w:val="en-GB"/>
        </w:rPr>
        <w:instrText xml:space="preserve"> SEQ Observation \* ARABIC </w:instrText>
      </w:r>
      <w:r w:rsidRPr="00613A5B">
        <w:rPr>
          <w:i/>
          <w:lang w:val="en-GB"/>
        </w:rPr>
        <w:fldChar w:fldCharType="separate"/>
      </w:r>
      <w:r w:rsidR="0087446A">
        <w:rPr>
          <w:i/>
          <w:noProof/>
          <w:lang w:val="en-GB"/>
        </w:rPr>
        <w:t>3</w:t>
      </w:r>
      <w:r w:rsidRPr="00613A5B">
        <w:rPr>
          <w:i/>
          <w:lang w:val="en-GB"/>
        </w:rPr>
        <w:fldChar w:fldCharType="end"/>
      </w:r>
      <w:r w:rsidRPr="003210FA">
        <w:rPr>
          <w:i/>
          <w:lang w:val="en-GB"/>
        </w:rPr>
        <w:t xml:space="preserve">: </w:t>
      </w:r>
      <w:r>
        <w:rPr>
          <w:i/>
          <w:lang w:val="en-GB"/>
        </w:rPr>
        <w:t>Interruption is unavoidable in CGI reading when DRX on duration is fully colliding with SSB/RMSI occasion in DRX based CGI reading.</w:t>
      </w:r>
      <w:bookmarkEnd w:id="14"/>
    </w:p>
    <w:p w14:paraId="21D49C23" w14:textId="5FDA8C12" w:rsidR="002E0DAA" w:rsidRDefault="002E0DAA" w:rsidP="002E0DAA">
      <w:pPr>
        <w:rPr>
          <w:b/>
          <w:u w:val="single"/>
        </w:rPr>
      </w:pPr>
      <w:r w:rsidRPr="00DD2432">
        <w:rPr>
          <w:b/>
          <w:u w:val="single"/>
        </w:rPr>
        <w:t>SSB occasion</w:t>
      </w:r>
      <w:r>
        <w:rPr>
          <w:b/>
          <w:u w:val="single"/>
        </w:rPr>
        <w:t xml:space="preserve"> partially collide with </w:t>
      </w:r>
      <w:r w:rsidRPr="00DD2432">
        <w:rPr>
          <w:b/>
          <w:u w:val="single"/>
        </w:rPr>
        <w:t>DRX on duration</w:t>
      </w:r>
    </w:p>
    <w:p w14:paraId="7476B531" w14:textId="4E4F24FB" w:rsidR="002E0DAA" w:rsidRDefault="002E0DAA" w:rsidP="006947E6">
      <w:pPr>
        <w:jc w:val="both"/>
        <w:rPr>
          <w:lang w:val="en-GB" w:eastAsia="en-US"/>
        </w:rPr>
      </w:pPr>
      <w:r w:rsidRPr="00DD2432">
        <w:rPr>
          <w:lang w:val="en-GB" w:eastAsia="en-US"/>
        </w:rPr>
        <w:t xml:space="preserve">When </w:t>
      </w:r>
      <w:r>
        <w:rPr>
          <w:lang w:val="en-GB" w:eastAsia="en-US"/>
        </w:rPr>
        <w:t xml:space="preserve">SSB occasion is partially overlapped by DRX on duration, the UE’s behaviour is ambiguous when DRX on duration: to decode MIB for target cell CGI reading or to receive the serving cell data. The RAN4 should clarify UE’s behaviour in this scenario. </w:t>
      </w:r>
    </w:p>
    <w:p w14:paraId="091207C6" w14:textId="77777777" w:rsidR="002E0DAA" w:rsidRDefault="002E0DAA" w:rsidP="002E0DAA">
      <w:pPr>
        <w:jc w:val="center"/>
      </w:pPr>
      <w:r>
        <w:object w:dxaOrig="6255" w:dyaOrig="3720" w14:anchorId="70FDC518">
          <v:shape id="_x0000_i1027" type="#_x0000_t75" style="width:227.5pt;height:136.5pt" o:ole="">
            <v:imagedata r:id="rId13" o:title=""/>
          </v:shape>
          <o:OLEObject Type="Embed" ProgID="Visio.Drawing.15" ShapeID="_x0000_i1027" DrawAspect="Content" ObjectID="_1595415090" r:id="rId14"/>
        </w:object>
      </w:r>
    </w:p>
    <w:p w14:paraId="13C0EADC" w14:textId="77777777" w:rsidR="002E0DAA" w:rsidRPr="00B42C73" w:rsidRDefault="002E0DAA" w:rsidP="002E0DAA">
      <w:pPr>
        <w:jc w:val="center"/>
        <w:rPr>
          <w:b/>
          <w:lang w:val="en-GB" w:eastAsia="en-US"/>
        </w:rPr>
      </w:pPr>
      <w:r w:rsidRPr="00B42C73">
        <w:rPr>
          <w:b/>
        </w:rPr>
        <w:t xml:space="preserve">Figure </w:t>
      </w:r>
      <w:r w:rsidRPr="00B42C73">
        <w:rPr>
          <w:b/>
        </w:rPr>
        <w:fldChar w:fldCharType="begin"/>
      </w:r>
      <w:r w:rsidRPr="00B42C73">
        <w:rPr>
          <w:b/>
        </w:rPr>
        <w:instrText xml:space="preserve"> SEQ Figure \* ARABIC </w:instrText>
      </w:r>
      <w:r w:rsidRPr="00B42C73">
        <w:rPr>
          <w:b/>
        </w:rPr>
        <w:fldChar w:fldCharType="separate"/>
      </w:r>
      <w:r w:rsidR="0087446A">
        <w:rPr>
          <w:b/>
          <w:noProof/>
        </w:rPr>
        <w:t>3</w:t>
      </w:r>
      <w:r w:rsidRPr="00B42C73">
        <w:rPr>
          <w:b/>
        </w:rPr>
        <w:fldChar w:fldCharType="end"/>
      </w:r>
      <w:r w:rsidRPr="00B42C73">
        <w:rPr>
          <w:b/>
        </w:rPr>
        <w:t>. Target cell’s SSB occasion partially colliding with DRX on duration</w:t>
      </w:r>
    </w:p>
    <w:p w14:paraId="6AFEA8AD" w14:textId="77777777" w:rsidR="002E0DAA" w:rsidRPr="00DD2432" w:rsidRDefault="002E0DAA" w:rsidP="00A021A1">
      <w:pPr>
        <w:pStyle w:val="af3"/>
        <w:numPr>
          <w:ilvl w:val="0"/>
          <w:numId w:val="10"/>
        </w:numPr>
        <w:ind w:left="928"/>
        <w:rPr>
          <w:lang w:val="en-GB"/>
        </w:rPr>
      </w:pPr>
      <w:r w:rsidRPr="00DD2432">
        <w:rPr>
          <w:lang w:val="en-GB"/>
        </w:rPr>
        <w:t>Option 1:</w:t>
      </w:r>
    </w:p>
    <w:p w14:paraId="4699DBE0" w14:textId="77777777" w:rsidR="002E0DAA" w:rsidRDefault="002E0DAA" w:rsidP="00A021A1">
      <w:pPr>
        <w:ind w:left="852"/>
        <w:jc w:val="both"/>
        <w:rPr>
          <w:lang w:val="en-GB" w:eastAsia="en-US"/>
        </w:rPr>
      </w:pPr>
      <w:r>
        <w:rPr>
          <w:lang w:val="en-GB" w:eastAsia="en-US"/>
        </w:rPr>
        <w:t>When serving cell did not sent ‘si-RequestForHO’, it implies that CGI reading is not an urgent issue from network’ view. One possible solution is that UE will always receive serving cell’s data in this scenario, and the CGI reading timer T321 will be extended.</w:t>
      </w:r>
    </w:p>
    <w:p w14:paraId="1794F0ED" w14:textId="77777777" w:rsidR="002E0DAA" w:rsidRDefault="002E0DAA" w:rsidP="00A021A1">
      <w:pPr>
        <w:pStyle w:val="af3"/>
        <w:numPr>
          <w:ilvl w:val="0"/>
          <w:numId w:val="10"/>
        </w:numPr>
        <w:ind w:left="928"/>
        <w:rPr>
          <w:lang w:val="en-GB"/>
        </w:rPr>
      </w:pPr>
      <w:r>
        <w:rPr>
          <w:lang w:val="en-GB"/>
        </w:rPr>
        <w:t>Option 2:</w:t>
      </w:r>
    </w:p>
    <w:p w14:paraId="47EB71B0" w14:textId="0566F0BA" w:rsidR="002E0DAA" w:rsidRDefault="002E0DAA" w:rsidP="00A021A1">
      <w:pPr>
        <w:ind w:left="852"/>
        <w:jc w:val="both"/>
        <w:rPr>
          <w:lang w:val="en-GB" w:eastAsia="en-US"/>
        </w:rPr>
      </w:pPr>
      <w:r>
        <w:rPr>
          <w:lang w:val="en-GB" w:eastAsia="en-US"/>
        </w:rPr>
        <w:t xml:space="preserve">The network could </w:t>
      </w:r>
      <w:r w:rsidR="00877AD6">
        <w:rPr>
          <w:lang w:val="en-GB" w:eastAsia="en-US"/>
        </w:rPr>
        <w:t>indicate</w:t>
      </w:r>
      <w:r>
        <w:rPr>
          <w:lang w:val="en-GB" w:eastAsia="en-US"/>
        </w:rPr>
        <w:t xml:space="preserve"> UE to use a specific gap for CGI reading or autonomous gap similar as the behaviour in fully colliding scenario above.</w:t>
      </w:r>
    </w:p>
    <w:p w14:paraId="2E75529E" w14:textId="4D4CC1C3" w:rsidR="002E0DAA" w:rsidRPr="000F7EF2" w:rsidRDefault="002E0DAA" w:rsidP="002E0DAA">
      <w:pPr>
        <w:jc w:val="both"/>
        <w:rPr>
          <w:b/>
          <w:i/>
          <w:sz w:val="20"/>
          <w:szCs w:val="20"/>
          <w:lang w:val="en-GB" w:eastAsia="x-none"/>
        </w:rPr>
      </w:pPr>
      <w:bookmarkStart w:id="15" w:name="_Ref521425391"/>
      <w:r w:rsidRPr="00CA4C05">
        <w:rPr>
          <w:b/>
          <w:i/>
          <w:sz w:val="20"/>
          <w:szCs w:val="20"/>
          <w:lang w:val="en-GB" w:eastAsia="x-none"/>
        </w:rPr>
        <w:t xml:space="preserve">Observation </w:t>
      </w:r>
      <w:r w:rsidRPr="00CA4C05">
        <w:rPr>
          <w:b/>
          <w:i/>
          <w:sz w:val="20"/>
          <w:szCs w:val="20"/>
          <w:lang w:val="en-GB" w:eastAsia="x-none"/>
        </w:rPr>
        <w:fldChar w:fldCharType="begin"/>
      </w:r>
      <w:r w:rsidRPr="00CA4C05">
        <w:rPr>
          <w:b/>
          <w:i/>
          <w:sz w:val="20"/>
          <w:szCs w:val="20"/>
          <w:lang w:val="en-GB" w:eastAsia="x-none"/>
        </w:rPr>
        <w:instrText xml:space="preserve"> SEQ Observation \* ARABIC </w:instrText>
      </w:r>
      <w:r w:rsidRPr="00CA4C05">
        <w:rPr>
          <w:b/>
          <w:i/>
          <w:sz w:val="20"/>
          <w:szCs w:val="20"/>
          <w:lang w:val="en-GB" w:eastAsia="x-none"/>
        </w:rPr>
        <w:fldChar w:fldCharType="separate"/>
      </w:r>
      <w:r w:rsidR="0087446A">
        <w:rPr>
          <w:b/>
          <w:i/>
          <w:noProof/>
          <w:sz w:val="20"/>
          <w:szCs w:val="20"/>
          <w:lang w:val="en-GB" w:eastAsia="x-none"/>
        </w:rPr>
        <w:t>4</w:t>
      </w:r>
      <w:r w:rsidRPr="00CA4C05">
        <w:rPr>
          <w:b/>
          <w:i/>
          <w:sz w:val="20"/>
          <w:szCs w:val="20"/>
          <w:lang w:val="en-GB" w:eastAsia="x-none"/>
        </w:rPr>
        <w:fldChar w:fldCharType="end"/>
      </w:r>
      <w:r w:rsidRPr="00CA4C05">
        <w:rPr>
          <w:b/>
          <w:i/>
          <w:sz w:val="20"/>
          <w:szCs w:val="20"/>
          <w:lang w:val="en-GB" w:eastAsia="x-none"/>
        </w:rPr>
        <w:t xml:space="preserve">: The overall delay </w:t>
      </w:r>
      <w:r w:rsidR="00877AD6" w:rsidRPr="00CA4C05">
        <w:rPr>
          <w:b/>
          <w:i/>
          <w:sz w:val="20"/>
          <w:szCs w:val="20"/>
          <w:lang w:val="en-GB" w:eastAsia="x-none"/>
        </w:rPr>
        <w:t>may</w:t>
      </w:r>
      <w:r w:rsidRPr="00CA4C05">
        <w:rPr>
          <w:b/>
          <w:i/>
          <w:sz w:val="20"/>
          <w:szCs w:val="20"/>
          <w:lang w:val="en-GB" w:eastAsia="x-none"/>
        </w:rPr>
        <w:t xml:space="preserve"> </w:t>
      </w:r>
      <w:r w:rsidR="00E03821" w:rsidRPr="00CA4C05">
        <w:rPr>
          <w:b/>
          <w:i/>
          <w:sz w:val="20"/>
          <w:szCs w:val="20"/>
          <w:lang w:val="en-GB" w:eastAsia="x-none"/>
        </w:rPr>
        <w:t>need to consider the case</w:t>
      </w:r>
      <w:r w:rsidRPr="00CA4C05">
        <w:rPr>
          <w:b/>
          <w:i/>
          <w:sz w:val="20"/>
          <w:szCs w:val="20"/>
          <w:lang w:val="en-GB" w:eastAsia="x-none"/>
        </w:rPr>
        <w:t xml:space="preserve"> when DRX on duration is partially colliding with SSB/RMSI occasion in DRX based CGI reading.</w:t>
      </w:r>
      <w:bookmarkEnd w:id="15"/>
      <w:r w:rsidRPr="000F7EF2">
        <w:rPr>
          <w:b/>
          <w:i/>
          <w:sz w:val="20"/>
          <w:szCs w:val="20"/>
          <w:lang w:val="en-GB" w:eastAsia="x-none"/>
        </w:rPr>
        <w:t xml:space="preserve"> </w:t>
      </w:r>
    </w:p>
    <w:p w14:paraId="14D1C236" w14:textId="77777777" w:rsidR="00CA2518" w:rsidRDefault="00CA2518" w:rsidP="003B6161">
      <w:pPr>
        <w:jc w:val="both"/>
        <w:rPr>
          <w:lang w:val="en-GB" w:eastAsia="en-US"/>
        </w:rPr>
      </w:pPr>
      <w:r>
        <w:rPr>
          <w:lang w:val="en-GB" w:eastAsia="en-US"/>
        </w:rPr>
        <w:t>In our understanding, RAN4 needs to first clarify the UE behaviour when SSB or RSMI from target cell collide with DRX on duration. After the clarification, RAN4 can further discuss the delay requirements.</w:t>
      </w:r>
    </w:p>
    <w:p w14:paraId="4A5BAB1E" w14:textId="097D769F" w:rsidR="00CA2518" w:rsidRPr="00C47B5C" w:rsidRDefault="00CA4C05" w:rsidP="00CA2518">
      <w:pPr>
        <w:jc w:val="both"/>
        <w:rPr>
          <w:lang w:val="en-GB"/>
        </w:rPr>
      </w:pPr>
      <w:bookmarkStart w:id="16" w:name="_Ref521425840"/>
      <w:r w:rsidRPr="00CA4C05">
        <w:rPr>
          <w:b/>
          <w:i/>
          <w:sz w:val="20"/>
          <w:szCs w:val="20"/>
          <w:lang w:val="en-GB" w:eastAsia="x-none"/>
        </w:rPr>
        <w:t xml:space="preserve">Proposal </w:t>
      </w:r>
      <w:r w:rsidRPr="00CA4C05">
        <w:rPr>
          <w:b/>
          <w:i/>
          <w:sz w:val="20"/>
          <w:szCs w:val="20"/>
          <w:lang w:val="en-GB" w:eastAsia="x-none"/>
        </w:rPr>
        <w:fldChar w:fldCharType="begin"/>
      </w:r>
      <w:r w:rsidRPr="00CA4C05">
        <w:rPr>
          <w:b/>
          <w:i/>
          <w:sz w:val="20"/>
          <w:szCs w:val="20"/>
          <w:lang w:val="en-GB" w:eastAsia="x-none"/>
        </w:rPr>
        <w:instrText xml:space="preserve"> SEQ Proposal \* ARABIC </w:instrText>
      </w:r>
      <w:r w:rsidRPr="00CA4C05">
        <w:rPr>
          <w:b/>
          <w:i/>
          <w:sz w:val="20"/>
          <w:szCs w:val="20"/>
          <w:lang w:val="en-GB" w:eastAsia="x-none"/>
        </w:rPr>
        <w:fldChar w:fldCharType="separate"/>
      </w:r>
      <w:r w:rsidR="0087446A">
        <w:rPr>
          <w:b/>
          <w:i/>
          <w:noProof/>
          <w:sz w:val="20"/>
          <w:szCs w:val="20"/>
          <w:lang w:val="en-GB" w:eastAsia="x-none"/>
        </w:rPr>
        <w:t>12</w:t>
      </w:r>
      <w:r w:rsidRPr="00CA4C05">
        <w:rPr>
          <w:b/>
          <w:i/>
          <w:sz w:val="20"/>
          <w:szCs w:val="20"/>
          <w:lang w:val="en-GB" w:eastAsia="x-none"/>
        </w:rPr>
        <w:fldChar w:fldCharType="end"/>
      </w:r>
      <w:r w:rsidRPr="00CA4C05">
        <w:rPr>
          <w:b/>
          <w:i/>
          <w:sz w:val="20"/>
          <w:szCs w:val="20"/>
          <w:lang w:val="en-GB" w:eastAsia="x-none"/>
        </w:rPr>
        <w:t>:</w:t>
      </w:r>
      <w:r w:rsidR="00CA2518" w:rsidRPr="00F90DF6">
        <w:rPr>
          <w:b/>
          <w:i/>
          <w:sz w:val="20"/>
          <w:szCs w:val="20"/>
          <w:lang w:val="en-GB" w:eastAsia="x-none"/>
        </w:rPr>
        <w:t xml:space="preserve"> RAN4 </w:t>
      </w:r>
      <w:r>
        <w:rPr>
          <w:b/>
          <w:i/>
          <w:sz w:val="20"/>
          <w:szCs w:val="20"/>
          <w:lang w:val="en-GB" w:eastAsia="x-none"/>
        </w:rPr>
        <w:t xml:space="preserve">should </w:t>
      </w:r>
      <w:r w:rsidR="00CA2518" w:rsidRPr="00F90DF6">
        <w:rPr>
          <w:b/>
          <w:i/>
          <w:sz w:val="20"/>
          <w:szCs w:val="20"/>
          <w:lang w:val="en-GB" w:eastAsia="x-none"/>
        </w:rPr>
        <w:t>first</w:t>
      </w:r>
      <w:r>
        <w:rPr>
          <w:b/>
          <w:i/>
          <w:sz w:val="20"/>
          <w:szCs w:val="20"/>
          <w:lang w:val="en-GB" w:eastAsia="x-none"/>
        </w:rPr>
        <w:t>ly</w:t>
      </w:r>
      <w:r w:rsidR="00CA2518" w:rsidRPr="00F90DF6">
        <w:rPr>
          <w:b/>
          <w:i/>
          <w:sz w:val="20"/>
          <w:szCs w:val="20"/>
          <w:lang w:val="en-GB" w:eastAsia="x-none"/>
        </w:rPr>
        <w:t xml:space="preserve"> clarify the UE behaviour when SSB or RSMI from target cell collide with DRX on duration</w:t>
      </w:r>
      <w:r>
        <w:rPr>
          <w:b/>
          <w:i/>
          <w:sz w:val="20"/>
          <w:szCs w:val="20"/>
          <w:lang w:val="en-GB" w:eastAsia="x-none"/>
        </w:rPr>
        <w:t xml:space="preserve">, such as always drop serving cell receiving or introduce a specific gap for CGI reading </w:t>
      </w:r>
      <w:r w:rsidR="0087446A">
        <w:rPr>
          <w:b/>
          <w:i/>
          <w:sz w:val="20"/>
          <w:szCs w:val="20"/>
          <w:lang w:val="en-GB" w:eastAsia="x-none"/>
        </w:rPr>
        <w:t xml:space="preserve">etc. </w:t>
      </w:r>
      <w:r>
        <w:rPr>
          <w:b/>
          <w:i/>
          <w:sz w:val="20"/>
          <w:szCs w:val="20"/>
          <w:lang w:val="en-GB" w:eastAsia="x-none"/>
        </w:rPr>
        <w:t>when</w:t>
      </w:r>
      <w:r w:rsidR="00CA2518" w:rsidRPr="00CA2518">
        <w:rPr>
          <w:lang w:val="en-GB"/>
        </w:rPr>
        <w:t xml:space="preserve"> </w:t>
      </w:r>
      <w:r w:rsidRPr="00DC1399">
        <w:rPr>
          <w:b/>
          <w:i/>
          <w:sz w:val="20"/>
          <w:szCs w:val="20"/>
          <w:lang w:val="en-GB" w:eastAsia="x-none"/>
        </w:rPr>
        <w:t xml:space="preserve">SSB/RMSI occasion </w:t>
      </w:r>
      <w:r>
        <w:rPr>
          <w:b/>
          <w:i/>
          <w:sz w:val="20"/>
          <w:szCs w:val="20"/>
          <w:lang w:val="en-GB" w:eastAsia="x-none"/>
        </w:rPr>
        <w:t xml:space="preserve">fully </w:t>
      </w:r>
      <w:r w:rsidRPr="00DC1399">
        <w:rPr>
          <w:b/>
          <w:i/>
          <w:sz w:val="20"/>
          <w:szCs w:val="20"/>
          <w:lang w:val="en-GB" w:eastAsia="x-none"/>
        </w:rPr>
        <w:t>colli</w:t>
      </w:r>
      <w:r>
        <w:rPr>
          <w:b/>
          <w:i/>
          <w:sz w:val="20"/>
          <w:szCs w:val="20"/>
          <w:lang w:val="en-GB" w:eastAsia="x-none"/>
        </w:rPr>
        <w:t>de</w:t>
      </w:r>
      <w:r w:rsidRPr="00DC1399">
        <w:rPr>
          <w:b/>
          <w:i/>
          <w:sz w:val="20"/>
          <w:szCs w:val="20"/>
          <w:lang w:val="en-GB" w:eastAsia="x-none"/>
        </w:rPr>
        <w:t xml:space="preserve"> with DRX on duration.</w:t>
      </w:r>
      <w:bookmarkEnd w:id="16"/>
    </w:p>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5DEC0B6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for NR</w:t>
      </w:r>
      <w:r w:rsidR="00E6541A">
        <w:t xml:space="preserve"> SA</w:t>
      </w:r>
      <w:r w:rsidR="0087446A">
        <w:t xml:space="preserve"> toward NR cell</w:t>
      </w:r>
      <w:r w:rsidR="00B420D5">
        <w:t>.</w:t>
      </w:r>
      <w:r w:rsidR="0087446A">
        <w:t xml:space="preserve"> In our opinion, the CGI reading requirement will only depend on the target cell’s delay requirement.</w:t>
      </w:r>
    </w:p>
    <w:p w14:paraId="54A2EA9D" w14:textId="3C43B5E8" w:rsidR="0087446A" w:rsidRDefault="0087446A" w:rsidP="004D4225">
      <w:pPr>
        <w:adjustRightInd w:val="0"/>
        <w:snapToGrid w:val="0"/>
        <w:spacing w:before="180" w:after="120"/>
        <w:jc w:val="both"/>
      </w:pPr>
      <w:r>
        <w:fldChar w:fldCharType="begin"/>
      </w:r>
      <w:r>
        <w:instrText xml:space="preserve"> REF _Ref517442722 \h </w:instrText>
      </w:r>
      <w:r>
        <w:fldChar w:fldCharType="separate"/>
      </w:r>
      <w:r w:rsidRPr="00515600">
        <w:rPr>
          <w:b/>
          <w:i/>
          <w:sz w:val="20"/>
          <w:szCs w:val="20"/>
          <w:lang w:val="en-GB" w:eastAsia="x-none"/>
        </w:rPr>
        <w:t xml:space="preserve">Observation </w:t>
      </w:r>
      <w:r>
        <w:rPr>
          <w:b/>
          <w:i/>
          <w:noProof/>
          <w:sz w:val="20"/>
          <w:szCs w:val="20"/>
          <w:lang w:val="en-GB" w:eastAsia="x-none"/>
        </w:rPr>
        <w:t>1</w:t>
      </w:r>
      <w:r w:rsidRPr="00515600">
        <w:rPr>
          <w:b/>
          <w:i/>
          <w:sz w:val="20"/>
          <w:szCs w:val="20"/>
          <w:lang w:val="en-GB" w:eastAsia="x-none"/>
        </w:rPr>
        <w:t xml:space="preserve">: </w:t>
      </w:r>
      <w:r>
        <w:rPr>
          <w:b/>
          <w:i/>
          <w:sz w:val="20"/>
          <w:szCs w:val="20"/>
          <w:lang w:val="en-GB" w:eastAsia="x-none"/>
        </w:rPr>
        <w:t>A</w:t>
      </w:r>
      <w:r w:rsidRPr="00515600">
        <w:rPr>
          <w:b/>
          <w:i/>
          <w:sz w:val="20"/>
          <w:szCs w:val="20"/>
          <w:lang w:val="en-GB" w:eastAsia="x-none"/>
        </w:rPr>
        <w:t xml:space="preserve">dditional AGC/AFC tuning time </w:t>
      </w:r>
      <w:r>
        <w:rPr>
          <w:b/>
          <w:i/>
          <w:sz w:val="20"/>
          <w:szCs w:val="20"/>
          <w:lang w:val="en-GB" w:eastAsia="x-none"/>
        </w:rPr>
        <w:t xml:space="preserve">durations </w:t>
      </w:r>
      <w:r w:rsidRPr="00515600">
        <w:rPr>
          <w:b/>
          <w:i/>
          <w:sz w:val="20"/>
          <w:szCs w:val="20"/>
          <w:lang w:val="en-GB" w:eastAsia="x-none"/>
        </w:rPr>
        <w:t xml:space="preserve">before MIB and </w:t>
      </w:r>
      <w:r>
        <w:rPr>
          <w:b/>
          <w:i/>
          <w:sz w:val="20"/>
          <w:szCs w:val="20"/>
          <w:lang w:val="en-GB" w:eastAsia="x-none"/>
        </w:rPr>
        <w:t xml:space="preserve">before </w:t>
      </w:r>
      <w:r w:rsidRPr="00515600">
        <w:rPr>
          <w:b/>
          <w:i/>
          <w:sz w:val="20"/>
          <w:szCs w:val="20"/>
          <w:lang w:val="en-GB" w:eastAsia="x-none"/>
        </w:rPr>
        <w:t xml:space="preserve">SIB reading </w:t>
      </w:r>
      <w:r>
        <w:rPr>
          <w:b/>
          <w:i/>
          <w:sz w:val="20"/>
          <w:szCs w:val="20"/>
          <w:lang w:val="en-GB" w:eastAsia="x-none"/>
        </w:rPr>
        <w:t xml:space="preserve">are considered </w:t>
      </w:r>
      <w:r w:rsidRPr="00515600">
        <w:rPr>
          <w:b/>
          <w:i/>
          <w:sz w:val="20"/>
          <w:szCs w:val="20"/>
          <w:lang w:val="en-GB" w:eastAsia="x-none"/>
        </w:rPr>
        <w:t xml:space="preserve">in </w:t>
      </w:r>
      <w:r>
        <w:rPr>
          <w:b/>
          <w:i/>
          <w:sz w:val="20"/>
          <w:szCs w:val="20"/>
          <w:lang w:val="en-GB" w:eastAsia="x-none"/>
        </w:rPr>
        <w:t xml:space="preserve">autonomous gap based CGI reading in </w:t>
      </w:r>
      <w:r w:rsidRPr="00515600">
        <w:rPr>
          <w:b/>
          <w:i/>
          <w:sz w:val="20"/>
          <w:szCs w:val="20"/>
          <w:lang w:val="en-GB" w:eastAsia="x-none"/>
        </w:rPr>
        <w:t>legacy LTE.</w:t>
      </w:r>
      <w:r>
        <w:fldChar w:fldCharType="end"/>
      </w:r>
    </w:p>
    <w:p w14:paraId="71922B31" w14:textId="63825FDA" w:rsidR="0087446A" w:rsidRPr="0087446A" w:rsidRDefault="0087446A" w:rsidP="004D4225">
      <w:pPr>
        <w:adjustRightInd w:val="0"/>
        <w:snapToGrid w:val="0"/>
        <w:spacing w:before="180" w:after="120"/>
        <w:jc w:val="both"/>
        <w:rPr>
          <w:b/>
        </w:rPr>
      </w:pPr>
      <w:r w:rsidRPr="0087446A">
        <w:rPr>
          <w:b/>
        </w:rPr>
        <w:fldChar w:fldCharType="begin"/>
      </w:r>
      <w:r w:rsidRPr="0087446A">
        <w:rPr>
          <w:b/>
        </w:rPr>
        <w:instrText xml:space="preserve"> REF _Ref521425375 \h </w:instrText>
      </w:r>
      <w:r>
        <w:rPr>
          <w:b/>
        </w:rPr>
        <w:instrText xml:space="preserve"> \* MERGEFORMAT </w:instrText>
      </w:r>
      <w:r w:rsidRPr="0087446A">
        <w:rPr>
          <w:b/>
        </w:rPr>
      </w:r>
      <w:r w:rsidRPr="0087446A">
        <w:rPr>
          <w:b/>
        </w:rPr>
        <w:fldChar w:fldCharType="separate"/>
      </w:r>
      <w:r w:rsidRPr="0087446A">
        <w:rPr>
          <w:b/>
          <w:i/>
          <w:lang w:val="en-GB"/>
        </w:rPr>
        <w:t xml:space="preserve">Observation </w:t>
      </w:r>
      <w:r w:rsidRPr="0087446A">
        <w:rPr>
          <w:b/>
          <w:i/>
          <w:noProof/>
          <w:lang w:val="en-GB"/>
        </w:rPr>
        <w:t>2</w:t>
      </w:r>
      <w:r w:rsidRPr="0087446A">
        <w:rPr>
          <w:b/>
          <w:i/>
          <w:lang w:val="en-GB"/>
        </w:rPr>
        <w:t>: When DRX based CGI reading, there are the following collision types:</w:t>
      </w:r>
      <w:r w:rsidRPr="0087446A">
        <w:rPr>
          <w:b/>
        </w:rPr>
        <w:fldChar w:fldCharType="end"/>
      </w:r>
    </w:p>
    <w:p w14:paraId="1CA8654A" w14:textId="77777777" w:rsidR="0087446A" w:rsidRPr="00152E18" w:rsidRDefault="0087446A" w:rsidP="0087446A">
      <w:pPr>
        <w:pStyle w:val="af0"/>
        <w:numPr>
          <w:ilvl w:val="0"/>
          <w:numId w:val="4"/>
        </w:numPr>
        <w:jc w:val="both"/>
        <w:rPr>
          <w:i/>
          <w:lang w:val="en-GB"/>
        </w:rPr>
      </w:pPr>
      <w:r w:rsidRPr="00152E18">
        <w:rPr>
          <w:i/>
          <w:lang w:val="en-GB"/>
        </w:rPr>
        <w:t xml:space="preserve">SSB </w:t>
      </w:r>
      <w:r>
        <w:rPr>
          <w:i/>
          <w:lang w:val="en-GB"/>
        </w:rPr>
        <w:t>is</w:t>
      </w:r>
      <w:r w:rsidRPr="00152E18">
        <w:rPr>
          <w:i/>
          <w:lang w:val="en-GB"/>
        </w:rPr>
        <w:t xml:space="preserve"> colli</w:t>
      </w:r>
      <w:r>
        <w:rPr>
          <w:i/>
          <w:lang w:val="en-GB"/>
        </w:rPr>
        <w:t>ding</w:t>
      </w:r>
      <w:r w:rsidRPr="00152E18">
        <w:rPr>
          <w:i/>
          <w:lang w:val="en-GB"/>
        </w:rPr>
        <w:t xml:space="preserve"> with DRX on duration</w:t>
      </w:r>
      <w:r>
        <w:rPr>
          <w:i/>
          <w:lang w:val="en-GB"/>
        </w:rPr>
        <w:t xml:space="preserve"> (fully or partially)</w:t>
      </w:r>
    </w:p>
    <w:p w14:paraId="03429BF5" w14:textId="77777777" w:rsidR="0087446A" w:rsidRPr="00152E18" w:rsidRDefault="0087446A" w:rsidP="0087446A">
      <w:pPr>
        <w:pStyle w:val="af0"/>
        <w:numPr>
          <w:ilvl w:val="0"/>
          <w:numId w:val="4"/>
        </w:numPr>
        <w:jc w:val="both"/>
        <w:rPr>
          <w:i/>
          <w:lang w:val="en-GB"/>
        </w:rPr>
      </w:pPr>
      <w:r w:rsidRPr="00152E18">
        <w:rPr>
          <w:i/>
          <w:lang w:val="en-GB"/>
        </w:rPr>
        <w:t xml:space="preserve">RMSI </w:t>
      </w:r>
      <w:r>
        <w:rPr>
          <w:i/>
          <w:lang w:val="en-GB"/>
        </w:rPr>
        <w:t>is</w:t>
      </w:r>
      <w:r w:rsidRPr="00152E18">
        <w:rPr>
          <w:i/>
          <w:lang w:val="en-GB"/>
        </w:rPr>
        <w:t xml:space="preserve"> colli</w:t>
      </w:r>
      <w:r>
        <w:rPr>
          <w:i/>
          <w:lang w:val="en-GB"/>
        </w:rPr>
        <w:t>ding</w:t>
      </w:r>
      <w:r w:rsidRPr="00152E18">
        <w:rPr>
          <w:i/>
          <w:lang w:val="en-GB"/>
        </w:rPr>
        <w:t xml:space="preserve"> with DRX on duration</w:t>
      </w:r>
      <w:r>
        <w:rPr>
          <w:i/>
          <w:lang w:val="en-GB"/>
        </w:rPr>
        <w:t xml:space="preserve"> (fully or partially)</w:t>
      </w:r>
    </w:p>
    <w:p w14:paraId="2D65B1D7" w14:textId="77777777" w:rsidR="0087446A" w:rsidRDefault="0087446A" w:rsidP="0087446A">
      <w:pPr>
        <w:pStyle w:val="af0"/>
        <w:numPr>
          <w:ilvl w:val="0"/>
          <w:numId w:val="4"/>
        </w:numPr>
        <w:jc w:val="both"/>
        <w:rPr>
          <w:i/>
          <w:lang w:val="en-GB"/>
        </w:rPr>
      </w:pPr>
      <w:r w:rsidRPr="00152E18">
        <w:rPr>
          <w:i/>
          <w:lang w:val="en-GB"/>
        </w:rPr>
        <w:t>Both SSB and RMSI are collision with DRX on duration</w:t>
      </w:r>
    </w:p>
    <w:p w14:paraId="3164428D" w14:textId="77777777" w:rsidR="0087446A" w:rsidRPr="002E0DAA" w:rsidRDefault="0087446A" w:rsidP="0087446A">
      <w:pPr>
        <w:pStyle w:val="af3"/>
        <w:numPr>
          <w:ilvl w:val="0"/>
          <w:numId w:val="4"/>
        </w:numPr>
        <w:rPr>
          <w:i/>
          <w:lang w:val="en-GB"/>
        </w:rPr>
      </w:pPr>
      <w:r w:rsidRPr="00A021A1">
        <w:rPr>
          <w:b/>
          <w:i/>
          <w:sz w:val="20"/>
          <w:szCs w:val="20"/>
          <w:lang w:val="en-GB" w:eastAsia="x-none"/>
        </w:rPr>
        <w:t xml:space="preserve">None of </w:t>
      </w:r>
      <w:r w:rsidRPr="002E0DAA">
        <w:rPr>
          <w:b/>
          <w:i/>
          <w:sz w:val="20"/>
          <w:szCs w:val="20"/>
          <w:lang w:val="en-GB" w:eastAsia="x-none"/>
        </w:rPr>
        <w:t>SSB and RMSI are collision with DRX on duration</w:t>
      </w:r>
    </w:p>
    <w:p w14:paraId="14EC6B87" w14:textId="2C2D5E2B" w:rsidR="0087446A" w:rsidRPr="0087446A" w:rsidRDefault="0087446A" w:rsidP="004D4225">
      <w:pPr>
        <w:adjustRightInd w:val="0"/>
        <w:snapToGrid w:val="0"/>
        <w:spacing w:before="180" w:after="120"/>
        <w:jc w:val="both"/>
        <w:rPr>
          <w:b/>
        </w:rPr>
      </w:pPr>
      <w:r w:rsidRPr="0087446A">
        <w:rPr>
          <w:b/>
        </w:rPr>
        <w:fldChar w:fldCharType="begin"/>
      </w:r>
      <w:r w:rsidRPr="0087446A">
        <w:rPr>
          <w:b/>
        </w:rPr>
        <w:instrText xml:space="preserve"> REF _Ref521425387 \h </w:instrText>
      </w:r>
      <w:r>
        <w:rPr>
          <w:b/>
        </w:rPr>
        <w:instrText xml:space="preserve"> \* MERGEFORMAT </w:instrText>
      </w:r>
      <w:r w:rsidRPr="0087446A">
        <w:rPr>
          <w:b/>
        </w:rPr>
      </w:r>
      <w:r w:rsidRPr="0087446A">
        <w:rPr>
          <w:b/>
        </w:rPr>
        <w:fldChar w:fldCharType="separate"/>
      </w:r>
      <w:r w:rsidRPr="0087446A">
        <w:rPr>
          <w:b/>
          <w:i/>
          <w:lang w:val="en-GB"/>
        </w:rPr>
        <w:t xml:space="preserve">Observation </w:t>
      </w:r>
      <w:r w:rsidRPr="0087446A">
        <w:rPr>
          <w:b/>
          <w:i/>
          <w:noProof/>
          <w:lang w:val="en-GB"/>
        </w:rPr>
        <w:t>3</w:t>
      </w:r>
      <w:r w:rsidRPr="0087446A">
        <w:rPr>
          <w:b/>
          <w:i/>
          <w:lang w:val="en-GB"/>
        </w:rPr>
        <w:t>: Interruption is unavoidable in CGI reading when DRX on duration is fully colliding with SSB/RMSI occasion in DRX based CGI reading.</w:t>
      </w:r>
      <w:r w:rsidRPr="0087446A">
        <w:rPr>
          <w:b/>
        </w:rPr>
        <w:fldChar w:fldCharType="end"/>
      </w:r>
    </w:p>
    <w:p w14:paraId="0AA4ACCB" w14:textId="6935DBCD" w:rsidR="0087446A" w:rsidRDefault="0087446A" w:rsidP="004D4225">
      <w:pPr>
        <w:adjustRightInd w:val="0"/>
        <w:snapToGrid w:val="0"/>
        <w:spacing w:before="180" w:after="120"/>
        <w:jc w:val="both"/>
      </w:pPr>
      <w:r>
        <w:lastRenderedPageBreak/>
        <w:fldChar w:fldCharType="begin"/>
      </w:r>
      <w:r>
        <w:instrText xml:space="preserve"> REF _Ref521425391 \h </w:instrText>
      </w:r>
      <w:r>
        <w:fldChar w:fldCharType="separate"/>
      </w:r>
      <w:r w:rsidRPr="00CA4C05">
        <w:rPr>
          <w:b/>
          <w:i/>
          <w:sz w:val="20"/>
          <w:szCs w:val="20"/>
          <w:lang w:val="en-GB" w:eastAsia="x-none"/>
        </w:rPr>
        <w:t xml:space="preserve">Observation </w:t>
      </w:r>
      <w:r>
        <w:rPr>
          <w:b/>
          <w:i/>
          <w:noProof/>
          <w:sz w:val="20"/>
          <w:szCs w:val="20"/>
          <w:lang w:val="en-GB" w:eastAsia="x-none"/>
        </w:rPr>
        <w:t>4</w:t>
      </w:r>
      <w:r w:rsidRPr="00CA4C05">
        <w:rPr>
          <w:b/>
          <w:i/>
          <w:sz w:val="20"/>
          <w:szCs w:val="20"/>
          <w:lang w:val="en-GB" w:eastAsia="x-none"/>
        </w:rPr>
        <w:t>: The overall delay may need to consider the case when DRX on duration is partially colliding with SSB/RMSI occasion in DRX based CGI reading.</w:t>
      </w:r>
      <w:r>
        <w:fldChar w:fldCharType="end"/>
      </w:r>
    </w:p>
    <w:p w14:paraId="2D3C65FD" w14:textId="5C097098" w:rsidR="0087446A" w:rsidRDefault="0087446A" w:rsidP="004D4225">
      <w:pPr>
        <w:adjustRightInd w:val="0"/>
        <w:snapToGrid w:val="0"/>
        <w:spacing w:before="180" w:after="120"/>
        <w:jc w:val="both"/>
      </w:pPr>
      <w:r>
        <w:fldChar w:fldCharType="begin"/>
      </w:r>
      <w:r>
        <w:instrText xml:space="preserve"> REF _Ref521425445 \h </w:instrText>
      </w:r>
      <w:r>
        <w:fldChar w:fldCharType="separate"/>
      </w:r>
      <w:r w:rsidRPr="003210FA">
        <w:rPr>
          <w:b/>
          <w:i/>
          <w:sz w:val="20"/>
          <w:szCs w:val="20"/>
          <w:lang w:val="en-GB" w:eastAsia="x-none"/>
        </w:rPr>
        <w:t xml:space="preserve">Proposal </w:t>
      </w:r>
      <w:r>
        <w:rPr>
          <w:b/>
          <w:i/>
          <w:noProof/>
          <w:sz w:val="20"/>
          <w:szCs w:val="20"/>
          <w:lang w:val="en-GB" w:eastAsia="x-none"/>
        </w:rPr>
        <w:t>1</w:t>
      </w:r>
      <w:r w:rsidRPr="003210FA">
        <w:rPr>
          <w:b/>
          <w:i/>
          <w:sz w:val="20"/>
          <w:szCs w:val="20"/>
          <w:lang w:val="en-GB" w:eastAsia="x-none"/>
        </w:rPr>
        <w:t xml:space="preserve">: </w:t>
      </w:r>
      <w:r>
        <w:rPr>
          <w:b/>
          <w:i/>
          <w:sz w:val="20"/>
          <w:szCs w:val="20"/>
          <w:lang w:val="en-GB" w:eastAsia="x-none"/>
        </w:rPr>
        <w:t xml:space="preserve">Re-use the SINR side condition of LTE for autonomous gap based </w:t>
      </w:r>
      <w:r w:rsidRPr="003210FA">
        <w:rPr>
          <w:b/>
          <w:i/>
          <w:sz w:val="20"/>
          <w:szCs w:val="20"/>
          <w:lang w:val="en-GB" w:eastAsia="x-none"/>
        </w:rPr>
        <w:t>CGI reading</w:t>
      </w:r>
      <w:r>
        <w:fldChar w:fldCharType="end"/>
      </w:r>
    </w:p>
    <w:p w14:paraId="4EEEC08B" w14:textId="77777777" w:rsidR="0087446A" w:rsidRDefault="0087446A" w:rsidP="0087446A">
      <w:pPr>
        <w:pStyle w:val="af3"/>
        <w:numPr>
          <w:ilvl w:val="0"/>
          <w:numId w:val="14"/>
        </w:numPr>
        <w:spacing w:after="0"/>
        <w:jc w:val="both"/>
        <w:rPr>
          <w:b/>
          <w:i/>
          <w:sz w:val="20"/>
          <w:szCs w:val="20"/>
          <w:lang w:val="en-GB" w:eastAsia="x-none"/>
        </w:rPr>
      </w:pPr>
      <w:r w:rsidRPr="003210FA">
        <w:rPr>
          <w:b/>
          <w:i/>
          <w:sz w:val="20"/>
          <w:szCs w:val="20"/>
          <w:lang w:val="en-GB" w:eastAsia="x-none"/>
        </w:rPr>
        <w:t>For intr</w:t>
      </w:r>
      <w:r>
        <w:rPr>
          <w:b/>
          <w:i/>
          <w:sz w:val="20"/>
          <w:szCs w:val="20"/>
          <w:lang w:val="en-GB" w:eastAsia="x-none"/>
        </w:rPr>
        <w:t>a</w:t>
      </w:r>
      <w:r w:rsidRPr="003210FA">
        <w:rPr>
          <w:b/>
          <w:i/>
          <w:sz w:val="20"/>
          <w:szCs w:val="20"/>
          <w:lang w:val="en-GB" w:eastAsia="x-none"/>
        </w:rPr>
        <w:t>-frequency</w:t>
      </w:r>
      <w:r>
        <w:rPr>
          <w:b/>
          <w:i/>
          <w:sz w:val="20"/>
          <w:szCs w:val="20"/>
          <w:lang w:val="en-GB" w:eastAsia="x-none"/>
        </w:rPr>
        <w:t>,</w:t>
      </w:r>
      <w:r w:rsidRPr="00F90DF6">
        <w:rPr>
          <w:b/>
          <w:i/>
          <w:sz w:val="20"/>
          <w:szCs w:val="20"/>
          <w:lang w:val="en-GB" w:eastAsia="x-none"/>
        </w:rPr>
        <w:t xml:space="preserve"> Es/Iot = -[6]dB for both SSB and RMSI</w:t>
      </w:r>
    </w:p>
    <w:p w14:paraId="385D663E" w14:textId="77777777" w:rsidR="0087446A" w:rsidRDefault="0087446A" w:rsidP="0087446A">
      <w:pPr>
        <w:pStyle w:val="af3"/>
        <w:numPr>
          <w:ilvl w:val="0"/>
          <w:numId w:val="14"/>
        </w:numPr>
        <w:spacing w:after="0"/>
        <w:jc w:val="both"/>
      </w:pPr>
      <w:r w:rsidRPr="00F90DF6">
        <w:rPr>
          <w:b/>
          <w:i/>
          <w:sz w:val="20"/>
          <w:szCs w:val="20"/>
          <w:lang w:val="en-GB" w:eastAsia="x-none"/>
        </w:rPr>
        <w:t>For inter-frequency, Es/Iot = -[4]dB for both SSB and RMSI</w:t>
      </w:r>
    </w:p>
    <w:p w14:paraId="02D6AFEA" w14:textId="6078729E" w:rsidR="0087446A" w:rsidRDefault="0087446A" w:rsidP="004D4225">
      <w:pPr>
        <w:adjustRightInd w:val="0"/>
        <w:snapToGrid w:val="0"/>
        <w:spacing w:before="180" w:after="120"/>
        <w:jc w:val="both"/>
      </w:pPr>
      <w:r>
        <w:fldChar w:fldCharType="begin"/>
      </w:r>
      <w:r>
        <w:instrText xml:space="preserve"> REF _Ref521425753 \h </w:instrText>
      </w:r>
      <w:r>
        <w:fldChar w:fldCharType="separate"/>
      </w:r>
      <w:r w:rsidRPr="003210FA">
        <w:rPr>
          <w:b/>
          <w:i/>
          <w:sz w:val="20"/>
          <w:szCs w:val="20"/>
          <w:lang w:val="en-GB" w:eastAsia="x-none"/>
        </w:rPr>
        <w:t xml:space="preserve">Proposal </w:t>
      </w:r>
      <w:r>
        <w:rPr>
          <w:b/>
          <w:i/>
          <w:noProof/>
          <w:sz w:val="20"/>
          <w:szCs w:val="20"/>
          <w:lang w:val="en-GB" w:eastAsia="x-none"/>
        </w:rPr>
        <w:t>2</w:t>
      </w:r>
      <w:r w:rsidRPr="003210FA">
        <w:rPr>
          <w:b/>
          <w:i/>
          <w:sz w:val="20"/>
          <w:szCs w:val="20"/>
          <w:lang w:val="en-GB" w:eastAsia="x-none"/>
        </w:rPr>
        <w:t xml:space="preserve">: </w:t>
      </w:r>
      <w:r>
        <w:rPr>
          <w:b/>
          <w:i/>
          <w:sz w:val="20"/>
          <w:szCs w:val="20"/>
          <w:lang w:val="en-GB" w:eastAsia="x-none"/>
        </w:rPr>
        <w:t>RAN4 need to discuss whether Known cell condition for FR1 can always be assumed.</w:t>
      </w:r>
      <w:r>
        <w:fldChar w:fldCharType="end"/>
      </w:r>
    </w:p>
    <w:p w14:paraId="07D2052C" w14:textId="318A92C5" w:rsidR="0087446A" w:rsidRPr="0087446A" w:rsidRDefault="0087446A" w:rsidP="004D4225">
      <w:pPr>
        <w:adjustRightInd w:val="0"/>
        <w:snapToGrid w:val="0"/>
        <w:spacing w:before="180" w:after="120"/>
        <w:jc w:val="both"/>
        <w:rPr>
          <w:b/>
        </w:rPr>
      </w:pPr>
      <w:r w:rsidRPr="0087446A">
        <w:rPr>
          <w:b/>
        </w:rPr>
        <w:fldChar w:fldCharType="begin"/>
      </w:r>
      <w:r w:rsidRPr="0087446A">
        <w:rPr>
          <w:b/>
        </w:rPr>
        <w:instrText xml:space="preserve"> REF _Ref521425760 \h </w:instrText>
      </w:r>
      <w:r>
        <w:rPr>
          <w:b/>
        </w:rPr>
        <w:instrText xml:space="preserve"> \* MERGEFORMAT </w:instrText>
      </w:r>
      <w:r w:rsidRPr="0087446A">
        <w:rPr>
          <w:b/>
        </w:rPr>
      </w:r>
      <w:r w:rsidRPr="0087446A">
        <w:rPr>
          <w:b/>
        </w:rPr>
        <w:fldChar w:fldCharType="separate"/>
      </w:r>
      <w:r w:rsidRPr="0087446A">
        <w:rPr>
          <w:b/>
          <w:i/>
        </w:rPr>
        <w:t xml:space="preserve">Proposal </w:t>
      </w:r>
      <w:r w:rsidRPr="0087446A">
        <w:rPr>
          <w:b/>
          <w:i/>
          <w:noProof/>
        </w:rPr>
        <w:t>3</w:t>
      </w:r>
      <w:r w:rsidRPr="0087446A">
        <w:rPr>
          <w:b/>
          <w:i/>
        </w:rPr>
        <w:t>: The Delay of autonomous gap based CGI reading can be divided into the following time units</w:t>
      </w:r>
      <w:r w:rsidRPr="0087446A">
        <w:rPr>
          <w:b/>
        </w:rPr>
        <w:fldChar w:fldCharType="end"/>
      </w:r>
    </w:p>
    <w:p w14:paraId="53CD7F60" w14:textId="77777777" w:rsidR="0087446A" w:rsidRPr="00A021A1" w:rsidRDefault="00060C88" w:rsidP="0087446A">
      <w:pPr>
        <w:rPr>
          <w:lang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r>
            <m:rPr>
              <m:sty m:val="bi"/>
            </m:rPr>
            <w:rPr>
              <w:rFonts w:ascii="Cambria Math" w:hAnsi="Cambria Math"/>
              <w:lang w:val="en-GB" w:eastAsia="en-US"/>
            </w:rPr>
            <m:t>=</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p w14:paraId="5795D049" w14:textId="519959F6" w:rsidR="0087446A" w:rsidRDefault="0087446A" w:rsidP="004D4225">
      <w:pPr>
        <w:adjustRightInd w:val="0"/>
        <w:snapToGrid w:val="0"/>
        <w:spacing w:before="180" w:after="120"/>
        <w:jc w:val="both"/>
      </w:pPr>
      <w:r>
        <w:fldChar w:fldCharType="begin"/>
      </w:r>
      <w:r>
        <w:instrText xml:space="preserve"> REF _Ref521425782 \h </w:instrText>
      </w:r>
      <w:r>
        <w:fldChar w:fldCharType="separate"/>
      </w:r>
      <w:r w:rsidRPr="00E44C93">
        <w:rPr>
          <w:b/>
          <w:i/>
          <w:sz w:val="20"/>
          <w:szCs w:val="20"/>
          <w:lang w:val="en-GB" w:eastAsia="x-none"/>
        </w:rPr>
        <w:t xml:space="preserve">Proposal </w:t>
      </w:r>
      <w:r>
        <w:rPr>
          <w:b/>
          <w:i/>
          <w:noProof/>
          <w:sz w:val="20"/>
          <w:szCs w:val="20"/>
          <w:lang w:val="en-GB" w:eastAsia="x-none"/>
        </w:rPr>
        <w:t>4</w:t>
      </w:r>
      <w:r w:rsidRPr="00CA2518">
        <w:rPr>
          <w:b/>
          <w:i/>
          <w:sz w:val="20"/>
          <w:szCs w:val="20"/>
          <w:lang w:val="en-GB" w:eastAsia="x-none"/>
        </w:rPr>
        <w:t xml:space="preserve">: </w:t>
      </w:r>
      <w:r>
        <w:rPr>
          <w:b/>
          <w:i/>
          <w:sz w:val="20"/>
          <w:szCs w:val="20"/>
          <w:lang w:val="en-GB" w:eastAsia="x-none"/>
        </w:rPr>
        <w:t xml:space="preserve">One and two </w:t>
      </w:r>
      <w:r w:rsidRPr="00CA2518">
        <w:rPr>
          <w:b/>
          <w:i/>
          <w:sz w:val="20"/>
          <w:szCs w:val="20"/>
          <w:lang w:val="en-GB" w:eastAsia="x-none"/>
        </w:rPr>
        <w:t>additional SSB</w:t>
      </w:r>
      <w:r w:rsidRPr="00A013BD">
        <w:rPr>
          <w:b/>
          <w:i/>
          <w:sz w:val="20"/>
          <w:szCs w:val="20"/>
          <w:lang w:val="en-GB" w:eastAsia="x-none"/>
        </w:rPr>
        <w:t xml:space="preserve"> sample</w:t>
      </w:r>
      <w:r>
        <w:rPr>
          <w:b/>
          <w:i/>
          <w:sz w:val="20"/>
          <w:szCs w:val="20"/>
          <w:lang w:val="en-GB" w:eastAsia="x-none"/>
        </w:rPr>
        <w:t>s</w:t>
      </w:r>
      <w:r w:rsidRPr="00A013BD">
        <w:rPr>
          <w:b/>
          <w:i/>
          <w:sz w:val="20"/>
          <w:szCs w:val="20"/>
          <w:lang w:val="en-GB" w:eastAsia="x-none"/>
        </w:rPr>
        <w:t xml:space="preserve"> </w:t>
      </w:r>
      <w:r>
        <w:rPr>
          <w:b/>
          <w:i/>
          <w:sz w:val="20"/>
          <w:szCs w:val="20"/>
          <w:lang w:val="en-GB" w:eastAsia="x-none"/>
        </w:rPr>
        <w:t>are</w:t>
      </w:r>
      <w:r w:rsidRPr="00A013BD">
        <w:rPr>
          <w:b/>
          <w:i/>
          <w:sz w:val="20"/>
          <w:szCs w:val="20"/>
          <w:lang w:val="en-GB" w:eastAsia="x-none"/>
        </w:rPr>
        <w:t xml:space="preserve"> needed for AGC/AFC tuning before MIB decoding </w:t>
      </w:r>
      <w:r>
        <w:rPr>
          <w:b/>
          <w:i/>
          <w:sz w:val="20"/>
          <w:szCs w:val="20"/>
          <w:lang w:val="en-GB" w:eastAsia="x-none"/>
        </w:rPr>
        <w:t>for</w:t>
      </w:r>
      <w:r w:rsidRPr="00CA2518">
        <w:rPr>
          <w:b/>
          <w:i/>
          <w:sz w:val="20"/>
          <w:szCs w:val="20"/>
          <w:lang w:val="en-GB" w:eastAsia="x-none"/>
        </w:rPr>
        <w:t xml:space="preserve"> </w:t>
      </w:r>
      <w:r w:rsidRPr="00A013BD">
        <w:rPr>
          <w:b/>
          <w:i/>
          <w:sz w:val="20"/>
          <w:szCs w:val="20"/>
          <w:lang w:val="en-GB" w:eastAsia="x-none"/>
        </w:rPr>
        <w:t>int</w:t>
      </w:r>
      <w:r>
        <w:rPr>
          <w:b/>
          <w:i/>
          <w:sz w:val="20"/>
          <w:szCs w:val="20"/>
          <w:lang w:val="en-GB" w:eastAsia="x-none"/>
        </w:rPr>
        <w:t>ra-</w:t>
      </w:r>
      <w:r w:rsidRPr="00CA2518">
        <w:rPr>
          <w:b/>
          <w:i/>
          <w:sz w:val="20"/>
          <w:szCs w:val="20"/>
          <w:lang w:val="en-GB" w:eastAsia="x-none"/>
        </w:rPr>
        <w:t>f</w:t>
      </w:r>
      <w:r w:rsidRPr="00A013BD">
        <w:rPr>
          <w:b/>
          <w:i/>
          <w:sz w:val="20"/>
          <w:szCs w:val="20"/>
          <w:lang w:val="en-GB" w:eastAsia="x-none"/>
        </w:rPr>
        <w:t>requency unknown cell</w:t>
      </w:r>
      <w:r>
        <w:rPr>
          <w:b/>
          <w:i/>
          <w:sz w:val="20"/>
          <w:szCs w:val="20"/>
          <w:lang w:val="en-GB" w:eastAsia="x-none"/>
        </w:rPr>
        <w:t xml:space="preserve"> and inter-frequency unknown cell, respectively</w:t>
      </w:r>
      <w:r w:rsidRPr="00CA2518">
        <w:rPr>
          <w:b/>
          <w:i/>
          <w:sz w:val="20"/>
          <w:szCs w:val="20"/>
          <w:lang w:val="en-GB" w:eastAsia="x-none"/>
        </w:rPr>
        <w:t>.</w:t>
      </w:r>
      <w:r>
        <w:fldChar w:fldCharType="end"/>
      </w:r>
    </w:p>
    <w:p w14:paraId="031D235D" w14:textId="771CEC97" w:rsidR="0087446A" w:rsidRDefault="0087446A" w:rsidP="004D4225">
      <w:pPr>
        <w:adjustRightInd w:val="0"/>
        <w:snapToGrid w:val="0"/>
        <w:spacing w:before="180" w:after="120"/>
        <w:jc w:val="both"/>
      </w:pPr>
      <w:r>
        <w:fldChar w:fldCharType="begin"/>
      </w:r>
      <w:r>
        <w:instrText xml:space="preserve"> REF _Ref521425787 \h </w:instrText>
      </w:r>
      <w:r>
        <w:fldChar w:fldCharType="separate"/>
      </w:r>
      <w:r w:rsidRPr="00CA2518">
        <w:rPr>
          <w:b/>
          <w:i/>
          <w:sz w:val="20"/>
          <w:szCs w:val="20"/>
          <w:lang w:val="en-GB" w:eastAsia="x-none"/>
        </w:rPr>
        <w:t xml:space="preserve">Proposal </w:t>
      </w:r>
      <w:r>
        <w:rPr>
          <w:b/>
          <w:i/>
          <w:noProof/>
          <w:sz w:val="20"/>
          <w:szCs w:val="20"/>
          <w:lang w:val="en-GB" w:eastAsia="x-none"/>
        </w:rPr>
        <w:t>5</w:t>
      </w:r>
      <w:r w:rsidRPr="00CA2518">
        <w:rPr>
          <w:b/>
          <w:i/>
          <w:sz w:val="20"/>
          <w:szCs w:val="20"/>
          <w:lang w:val="en-GB" w:eastAsia="x-none"/>
        </w:rPr>
        <w:t xml:space="preserve">: </w:t>
      </w:r>
      <w:r w:rsidRPr="00F90DF6">
        <w:rPr>
          <w:b/>
          <w:i/>
          <w:sz w:val="20"/>
          <w:szCs w:val="20"/>
          <w:lang w:val="en-GB" w:eastAsia="x-none"/>
        </w:rPr>
        <w:t xml:space="preserve">The MIB </w:t>
      </w:r>
      <w:r w:rsidRPr="00CA2518">
        <w:rPr>
          <w:b/>
          <w:i/>
          <w:sz w:val="20"/>
          <w:szCs w:val="20"/>
          <w:lang w:val="en-GB" w:eastAsia="x-none"/>
        </w:rPr>
        <w:t xml:space="preserve">decoding delay </w:t>
      </w:r>
      <w:r>
        <w:rPr>
          <w:b/>
          <w:i/>
          <w:sz w:val="20"/>
          <w:szCs w:val="20"/>
          <w:lang w:val="en-GB" w:eastAsia="x-none"/>
        </w:rPr>
        <w:t>are</w:t>
      </w:r>
      <w:r w:rsidRPr="00CA2518">
        <w:rPr>
          <w:b/>
          <w:i/>
          <w:sz w:val="20"/>
          <w:szCs w:val="20"/>
          <w:lang w:val="en-GB" w:eastAsia="x-none"/>
        </w:rPr>
        <w:t xml:space="preserve"> [</w:t>
      </w:r>
      <w:r w:rsidRPr="00560B25">
        <w:rPr>
          <w:b/>
          <w:i/>
          <w:sz w:val="20"/>
          <w:szCs w:val="20"/>
          <w:lang w:val="en-GB" w:eastAsia="x-none"/>
        </w:rPr>
        <w:t>5]</w:t>
      </w:r>
      <m:oMath>
        <m:r>
          <m:rPr>
            <m:sty m:val="p"/>
          </m:rPr>
          <w:rPr>
            <w:rFonts w:ascii="Cambria Math" w:hAnsi="Cambria Math" w:hint="eastAsia"/>
            <w:sz w:val="20"/>
            <w:szCs w:val="20"/>
            <w:lang w:val="en-GB" w:eastAsia="x-none"/>
          </w:rPr>
          <m:t xml:space="preserve"> </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A2518">
        <w:rPr>
          <w:b/>
          <w:i/>
          <w:sz w:val="20"/>
          <w:szCs w:val="20"/>
          <w:lang w:val="en-GB" w:eastAsia="x-none"/>
        </w:rPr>
        <w:t xml:space="preserve"> and</w:t>
      </w:r>
      <w:r w:rsidRPr="00560B25">
        <w:rPr>
          <w:b/>
          <w:i/>
          <w:sz w:val="20"/>
          <w:szCs w:val="20"/>
          <w:lang w:val="en-GB" w:eastAsia="x-none"/>
        </w:rPr>
        <w:t xml:space="preserve"> </w:t>
      </w:r>
      <m:oMath>
        <m:r>
          <m:rPr>
            <m:sty m:val="p"/>
          </m:rPr>
          <w:rPr>
            <w:rFonts w:ascii="Cambria Math" w:hAnsi="Cambria Math" w:hint="eastAsia"/>
            <w:sz w:val="20"/>
            <w:szCs w:val="20"/>
            <w:lang w:val="en-GB" w:eastAsia="x-none"/>
          </w:rPr>
          <m:t>[5</m:t>
        </m:r>
        <m:r>
          <m:rPr>
            <m:sty m:val="p"/>
          </m:rPr>
          <w:rPr>
            <w:rFonts w:ascii="Cambria Math" w:hAnsi="Cambria Math" w:hint="eastAsia"/>
            <w:sz w:val="20"/>
            <w:szCs w:val="20"/>
            <w:lang w:val="en-GB" w:eastAsia="x-none"/>
          </w:rPr>
          <m:t>×</m:t>
        </m:r>
        <m:r>
          <m:rPr>
            <m:sty m:val="p"/>
          </m:rPr>
          <w:rPr>
            <w:rFonts w:ascii="Cambria Math" w:hAnsi="Cambria Math" w:hint="eastAsia"/>
            <w:sz w:val="20"/>
            <w:szCs w:val="20"/>
            <w:lang w:val="en-GB" w:eastAsia="x-none"/>
          </w:rPr>
          <m:t>N1]</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r>
          <m:rPr>
            <m:sty m:val="p"/>
          </m:rPr>
          <w:rPr>
            <w:rFonts w:ascii="Cambria Math" w:hAnsi="Cambria Math"/>
            <w:sz w:val="20"/>
            <w:szCs w:val="20"/>
            <w:lang w:val="en-GB" w:eastAsia="x-none"/>
          </w:rPr>
          <m:t xml:space="preserve"> </m:t>
        </m:r>
      </m:oMath>
      <w:r w:rsidRPr="00CA2518">
        <w:rPr>
          <w:b/>
          <w:i/>
          <w:sz w:val="20"/>
          <w:szCs w:val="20"/>
          <w:lang w:val="en-GB" w:eastAsia="x-none"/>
        </w:rPr>
        <w:t xml:space="preserve">when target cell belongs to </w:t>
      </w:r>
      <w:r w:rsidRPr="00560B25">
        <w:rPr>
          <w:b/>
          <w:i/>
          <w:sz w:val="20"/>
          <w:szCs w:val="20"/>
          <w:lang w:val="en-GB" w:eastAsia="x-none"/>
        </w:rPr>
        <w:t xml:space="preserve">FR1 and FR2 respectively, where N1 is the Rx beam sweeping factor, </w:t>
      </w:r>
      <m:oMath>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A2518">
        <w:rPr>
          <w:b/>
          <w:i/>
          <w:sz w:val="20"/>
          <w:szCs w:val="20"/>
          <w:lang w:val="en-GB" w:eastAsia="x-none"/>
        </w:rPr>
        <w:t xml:space="preserve"> is the SMTC</w:t>
      </w:r>
      <w:r w:rsidRPr="00560B25">
        <w:rPr>
          <w:b/>
          <w:i/>
          <w:sz w:val="20"/>
          <w:szCs w:val="20"/>
          <w:lang w:val="en-GB" w:eastAsia="x-none"/>
        </w:rPr>
        <w:t xml:space="preserve"> periodicity of the carrier</w:t>
      </w:r>
      <w:r w:rsidRPr="00F90DF6">
        <w:rPr>
          <w:b/>
          <w:i/>
          <w:sz w:val="20"/>
          <w:szCs w:val="20"/>
          <w:lang w:val="en-GB" w:eastAsia="x-none"/>
        </w:rPr>
        <w:t xml:space="preserve"> with target cell.</w:t>
      </w:r>
      <w:r>
        <w:fldChar w:fldCharType="end"/>
      </w:r>
    </w:p>
    <w:p w14:paraId="2BAD678D" w14:textId="4AF18E29" w:rsidR="0087446A" w:rsidRDefault="0087446A" w:rsidP="004D4225">
      <w:pPr>
        <w:adjustRightInd w:val="0"/>
        <w:snapToGrid w:val="0"/>
        <w:spacing w:before="180" w:after="120"/>
        <w:jc w:val="both"/>
      </w:pPr>
      <w:r>
        <w:fldChar w:fldCharType="begin"/>
      </w:r>
      <w:r>
        <w:instrText xml:space="preserve"> REF _Ref521425791 \h </w:instrText>
      </w:r>
      <w:r>
        <w:fldChar w:fldCharType="separate"/>
      </w:r>
      <w:r w:rsidRPr="003210FA">
        <w:rPr>
          <w:b/>
          <w:i/>
          <w:sz w:val="20"/>
          <w:szCs w:val="20"/>
          <w:lang w:val="en-GB" w:eastAsia="x-none"/>
        </w:rPr>
        <w:t xml:space="preserve">Proposal </w:t>
      </w:r>
      <w:r>
        <w:rPr>
          <w:b/>
          <w:i/>
          <w:noProof/>
          <w:sz w:val="20"/>
          <w:szCs w:val="20"/>
          <w:lang w:val="en-GB" w:eastAsia="x-none"/>
        </w:rPr>
        <w:t>6</w:t>
      </w:r>
      <w:r w:rsidRPr="007D11D2">
        <w:rPr>
          <w:b/>
          <w:i/>
          <w:sz w:val="20"/>
          <w:szCs w:val="20"/>
          <w:lang w:val="en-GB" w:eastAsia="x-none"/>
        </w:rPr>
        <w:t>:</w:t>
      </w:r>
      <w:r>
        <w:rPr>
          <w:b/>
          <w:i/>
          <w:sz w:val="20"/>
          <w:szCs w:val="20"/>
          <w:lang w:val="en-GB" w:eastAsia="x-none"/>
        </w:rPr>
        <w:t xml:space="preserve"> The UE needs additional effective RMSI occasion(s) to retune AGC before RMSI decoding.</w:t>
      </w:r>
      <w:r>
        <w:fldChar w:fldCharType="end"/>
      </w:r>
    </w:p>
    <w:p w14:paraId="004864D5" w14:textId="77777777" w:rsidR="0087446A" w:rsidRDefault="0087446A" w:rsidP="004D4225">
      <w:pPr>
        <w:adjustRightInd w:val="0"/>
        <w:snapToGrid w:val="0"/>
        <w:spacing w:before="180" w:after="120"/>
        <w:jc w:val="both"/>
      </w:pPr>
      <w:r>
        <w:fldChar w:fldCharType="begin"/>
      </w:r>
      <w:r>
        <w:instrText xml:space="preserve"> REF _Ref521425795 \h </w:instrText>
      </w:r>
      <w:r>
        <w:fldChar w:fldCharType="separate"/>
      </w:r>
      <w:r w:rsidRPr="00CA2518">
        <w:rPr>
          <w:b/>
          <w:i/>
          <w:sz w:val="20"/>
          <w:szCs w:val="20"/>
          <w:lang w:val="en-GB" w:eastAsia="x-none"/>
        </w:rPr>
        <w:t xml:space="preserve">Proposal </w:t>
      </w:r>
      <w:r>
        <w:rPr>
          <w:b/>
          <w:i/>
          <w:noProof/>
          <w:sz w:val="20"/>
          <w:szCs w:val="20"/>
          <w:lang w:val="en-GB" w:eastAsia="x-none"/>
        </w:rPr>
        <w:t>7</w:t>
      </w:r>
      <w:r w:rsidRPr="00CA2518">
        <w:rPr>
          <w:b/>
          <w:i/>
          <w:sz w:val="20"/>
          <w:szCs w:val="20"/>
          <w:lang w:val="en-GB" w:eastAsia="x-none"/>
        </w:rPr>
        <w:t>: The MIB decoding delay is [Y1]</w:t>
      </w:r>
      <m:oMath>
        <m:r>
          <m:rPr>
            <m:sty m:val="p"/>
          </m:rPr>
          <w:rPr>
            <w:rFonts w:ascii="Cambria Math" w:hAnsi="Cambria Math" w:hint="eastAsia"/>
            <w:sz w:val="20"/>
            <w:szCs w:val="20"/>
            <w:lang w:val="en-GB" w:eastAsia="x-none"/>
          </w:rPr>
          <m:t xml:space="preserve"> </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RMSI</m:t>
            </m:r>
          </m:sub>
        </m:sSub>
      </m:oMath>
      <w:r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RMS</m:t>
            </m:r>
            <m:r>
              <m:rPr>
                <m:sty m:val="p"/>
              </m:rPr>
              <w:rPr>
                <w:rFonts w:ascii="Cambria Math" w:hAnsi="Cambria Math" w:hint="eastAsia"/>
                <w:sz w:val="20"/>
                <w:szCs w:val="20"/>
                <w:lang w:val="en-GB" w:eastAsia="x-none"/>
              </w:rPr>
              <m:t>I</m:t>
            </m:r>
          </m:sub>
        </m:sSub>
      </m:oMath>
      <w:r w:rsidRPr="00CA2518">
        <w:rPr>
          <w:b/>
          <w:i/>
          <w:sz w:val="20"/>
          <w:szCs w:val="20"/>
          <w:lang w:val="en-GB" w:eastAsia="x-none"/>
        </w:rPr>
        <w:t xml:space="preserve"> is the RMSI scheduling periodicity based on gNB implementation, Y1 is the delay </w:t>
      </w:r>
      <w:r w:rsidRPr="00A013BD">
        <w:rPr>
          <w:b/>
          <w:i/>
          <w:sz w:val="20"/>
          <w:szCs w:val="20"/>
          <w:lang w:val="en-GB" w:eastAsia="x-none"/>
        </w:rPr>
        <w:t>for successfully decoding RMSI.</w:t>
      </w:r>
      <w:r>
        <w:fldChar w:fldCharType="end"/>
      </w:r>
    </w:p>
    <w:p w14:paraId="000C5249" w14:textId="77777777" w:rsidR="0087446A" w:rsidRDefault="0087446A" w:rsidP="004D4225">
      <w:pPr>
        <w:adjustRightInd w:val="0"/>
        <w:snapToGrid w:val="0"/>
        <w:spacing w:before="180" w:after="120"/>
        <w:jc w:val="both"/>
      </w:pPr>
      <w:r>
        <w:fldChar w:fldCharType="begin"/>
      </w:r>
      <w:r>
        <w:instrText xml:space="preserve"> REF _Ref521425805 \h </w:instrText>
      </w:r>
      <w:r>
        <w:fldChar w:fldCharType="separate"/>
      </w:r>
      <w:r w:rsidRPr="003210FA">
        <w:rPr>
          <w:b/>
          <w:i/>
          <w:sz w:val="20"/>
          <w:szCs w:val="20"/>
          <w:lang w:val="en-GB" w:eastAsia="x-none"/>
        </w:rPr>
        <w:t xml:space="preserve">Proposal </w:t>
      </w:r>
      <w:r>
        <w:rPr>
          <w:b/>
          <w:i/>
          <w:noProof/>
          <w:sz w:val="20"/>
          <w:szCs w:val="20"/>
          <w:lang w:val="en-GB" w:eastAsia="x-none"/>
        </w:rPr>
        <w:t>8</w:t>
      </w:r>
      <w:r w:rsidRPr="007D11D2">
        <w:rPr>
          <w:b/>
          <w:i/>
          <w:sz w:val="20"/>
          <w:szCs w:val="20"/>
          <w:lang w:val="en-GB" w:eastAsia="x-none"/>
        </w:rPr>
        <w:t>:</w:t>
      </w:r>
      <w:r>
        <w:rPr>
          <w:b/>
          <w:i/>
          <w:sz w:val="20"/>
          <w:szCs w:val="20"/>
          <w:lang w:val="en-GB" w:eastAsia="x-none"/>
        </w:rPr>
        <w:t xml:space="preserve"> The UE’s interruption for RMSI decoding is based on minimum RMSI scheduling periodicity 20ms.</w:t>
      </w:r>
      <w:r>
        <w:fldChar w:fldCharType="end"/>
      </w:r>
    </w:p>
    <w:p w14:paraId="2FE7A73E" w14:textId="3EBF548E" w:rsidR="0087446A" w:rsidRDefault="0087446A" w:rsidP="004D4225">
      <w:pPr>
        <w:adjustRightInd w:val="0"/>
        <w:snapToGrid w:val="0"/>
        <w:spacing w:before="180" w:after="120"/>
        <w:jc w:val="both"/>
      </w:pPr>
      <w:r>
        <w:fldChar w:fldCharType="begin"/>
      </w:r>
      <w:r>
        <w:instrText xml:space="preserve"> REF _Ref521425809 \h </w:instrText>
      </w:r>
      <w:r>
        <w:fldChar w:fldCharType="separate"/>
      </w:r>
      <w:r>
        <w:rPr>
          <w:b/>
          <w:i/>
          <w:sz w:val="20"/>
          <w:szCs w:val="20"/>
          <w:lang w:val="en-GB" w:eastAsia="x-none"/>
        </w:rPr>
        <w:t>P</w:t>
      </w:r>
      <w:r w:rsidRPr="003210FA">
        <w:rPr>
          <w:b/>
          <w:i/>
          <w:sz w:val="20"/>
          <w:szCs w:val="20"/>
          <w:lang w:val="en-GB" w:eastAsia="x-none"/>
        </w:rPr>
        <w:t xml:space="preserve">roposal </w:t>
      </w:r>
      <w:r>
        <w:rPr>
          <w:b/>
          <w:i/>
          <w:noProof/>
          <w:sz w:val="20"/>
          <w:szCs w:val="20"/>
          <w:lang w:val="en-GB" w:eastAsia="x-none"/>
        </w:rPr>
        <w:t>9</w:t>
      </w:r>
      <w:r w:rsidRPr="007D11D2">
        <w:rPr>
          <w:b/>
          <w:i/>
          <w:sz w:val="20"/>
          <w:szCs w:val="20"/>
          <w:lang w:val="en-GB" w:eastAsia="x-none"/>
        </w:rPr>
        <w:t>:</w:t>
      </w:r>
      <w:r>
        <w:rPr>
          <w:b/>
          <w:i/>
          <w:sz w:val="20"/>
          <w:szCs w:val="20"/>
          <w:lang w:val="en-GB" w:eastAsia="x-none"/>
        </w:rPr>
        <w:t xml:space="preserve"> The overall autonomous gap delay should be at least:</w:t>
      </w:r>
      <w:r>
        <w:fldChar w:fldCharType="end"/>
      </w:r>
      <w:r>
        <w:t xml:space="preserve"> </w:t>
      </w:r>
    </w:p>
    <w:tbl>
      <w:tblPr>
        <w:tblStyle w:val="af4"/>
        <w:tblW w:w="0" w:type="auto"/>
        <w:tblInd w:w="988" w:type="dxa"/>
        <w:tblLook w:val="04A0" w:firstRow="1" w:lastRow="0" w:firstColumn="1" w:lastColumn="0" w:noHBand="0" w:noVBand="1"/>
      </w:tblPr>
      <w:tblGrid>
        <w:gridCol w:w="1721"/>
        <w:gridCol w:w="1696"/>
        <w:gridCol w:w="1696"/>
        <w:gridCol w:w="1696"/>
        <w:gridCol w:w="1696"/>
      </w:tblGrid>
      <w:tr w:rsidR="0087446A" w14:paraId="48219966" w14:textId="77777777" w:rsidTr="00D82266">
        <w:tc>
          <w:tcPr>
            <w:tcW w:w="1721" w:type="dxa"/>
            <w:vMerge w:val="restart"/>
            <w:vAlign w:val="center"/>
          </w:tcPr>
          <w:p w14:paraId="6CAB90A1" w14:textId="77777777" w:rsidR="0087446A" w:rsidRDefault="0087446A" w:rsidP="00D82266">
            <w:pPr>
              <w:spacing w:after="0"/>
              <w:jc w:val="center"/>
              <w:rPr>
                <w:b/>
                <w:i/>
                <w:sz w:val="20"/>
                <w:szCs w:val="20"/>
                <w:lang w:val="en-GB" w:eastAsia="x-none"/>
              </w:rPr>
            </w:pPr>
          </w:p>
        </w:tc>
        <w:tc>
          <w:tcPr>
            <w:tcW w:w="3392" w:type="dxa"/>
            <w:gridSpan w:val="2"/>
            <w:vAlign w:val="center"/>
          </w:tcPr>
          <w:p w14:paraId="0CD86801" w14:textId="77777777" w:rsidR="0087446A" w:rsidRDefault="0087446A" w:rsidP="00D82266">
            <w:pPr>
              <w:spacing w:after="0"/>
              <w:jc w:val="center"/>
              <w:rPr>
                <w:b/>
                <w:i/>
                <w:sz w:val="20"/>
                <w:szCs w:val="20"/>
                <w:lang w:val="en-GB" w:eastAsia="x-none"/>
              </w:rPr>
            </w:pPr>
            <w:r>
              <w:rPr>
                <w:b/>
                <w:i/>
                <w:sz w:val="20"/>
                <w:szCs w:val="20"/>
                <w:lang w:val="en-GB" w:eastAsia="x-none"/>
              </w:rPr>
              <w:t>FR1</w:t>
            </w:r>
          </w:p>
        </w:tc>
        <w:tc>
          <w:tcPr>
            <w:tcW w:w="3392" w:type="dxa"/>
            <w:gridSpan w:val="2"/>
            <w:vAlign w:val="center"/>
          </w:tcPr>
          <w:p w14:paraId="651A970C" w14:textId="77777777" w:rsidR="0087446A" w:rsidRDefault="0087446A" w:rsidP="00D82266">
            <w:pPr>
              <w:spacing w:after="0"/>
              <w:jc w:val="center"/>
              <w:rPr>
                <w:b/>
                <w:i/>
                <w:sz w:val="20"/>
                <w:szCs w:val="20"/>
                <w:lang w:val="en-GB" w:eastAsia="x-none"/>
              </w:rPr>
            </w:pPr>
            <w:r>
              <w:rPr>
                <w:b/>
                <w:i/>
                <w:sz w:val="20"/>
                <w:szCs w:val="20"/>
                <w:lang w:val="en-GB" w:eastAsia="x-none"/>
              </w:rPr>
              <w:t>FR2</w:t>
            </w:r>
          </w:p>
        </w:tc>
      </w:tr>
      <w:tr w:rsidR="0087446A" w14:paraId="7EC547DA" w14:textId="77777777" w:rsidTr="00D82266">
        <w:tc>
          <w:tcPr>
            <w:tcW w:w="1721" w:type="dxa"/>
            <w:vMerge/>
            <w:vAlign w:val="center"/>
          </w:tcPr>
          <w:p w14:paraId="4C06C96D" w14:textId="77777777" w:rsidR="0087446A" w:rsidRDefault="0087446A" w:rsidP="00D82266">
            <w:pPr>
              <w:spacing w:after="0"/>
              <w:jc w:val="center"/>
              <w:rPr>
                <w:b/>
                <w:i/>
                <w:sz w:val="20"/>
                <w:szCs w:val="20"/>
                <w:lang w:val="en-GB" w:eastAsia="x-none"/>
              </w:rPr>
            </w:pPr>
          </w:p>
        </w:tc>
        <w:tc>
          <w:tcPr>
            <w:tcW w:w="1696" w:type="dxa"/>
            <w:vAlign w:val="center"/>
          </w:tcPr>
          <w:p w14:paraId="3B6A3F9A" w14:textId="77777777" w:rsidR="0087446A" w:rsidRDefault="0087446A" w:rsidP="00D82266">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7616CB16" w14:textId="77777777" w:rsidR="0087446A" w:rsidRDefault="0087446A" w:rsidP="00D82266">
            <w:pPr>
              <w:spacing w:after="0"/>
              <w:jc w:val="center"/>
              <w:rPr>
                <w:b/>
                <w:i/>
                <w:sz w:val="20"/>
                <w:szCs w:val="20"/>
                <w:lang w:val="en-GB" w:eastAsia="x-none"/>
              </w:rPr>
            </w:pPr>
            <w:r>
              <w:rPr>
                <w:b/>
                <w:i/>
                <w:sz w:val="20"/>
                <w:szCs w:val="20"/>
                <w:lang w:val="en-GB" w:eastAsia="x-none"/>
              </w:rPr>
              <w:t>Inter-frequency</w:t>
            </w:r>
          </w:p>
        </w:tc>
        <w:tc>
          <w:tcPr>
            <w:tcW w:w="1696" w:type="dxa"/>
            <w:vAlign w:val="center"/>
          </w:tcPr>
          <w:p w14:paraId="637A0A85" w14:textId="77777777" w:rsidR="0087446A" w:rsidRDefault="0087446A" w:rsidP="00D82266">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5BF27026" w14:textId="77777777" w:rsidR="0087446A" w:rsidRDefault="0087446A" w:rsidP="00D82266">
            <w:pPr>
              <w:spacing w:after="0"/>
              <w:jc w:val="center"/>
              <w:rPr>
                <w:b/>
                <w:i/>
                <w:sz w:val="20"/>
                <w:szCs w:val="20"/>
                <w:lang w:val="en-GB" w:eastAsia="x-none"/>
              </w:rPr>
            </w:pPr>
            <w:r>
              <w:rPr>
                <w:b/>
                <w:i/>
                <w:sz w:val="20"/>
                <w:szCs w:val="20"/>
                <w:lang w:val="en-GB" w:eastAsia="x-none"/>
              </w:rPr>
              <w:t>Inter-frequency</w:t>
            </w:r>
          </w:p>
        </w:tc>
      </w:tr>
      <w:tr w:rsidR="0087446A" w14:paraId="1CAED600" w14:textId="77777777" w:rsidTr="00D82266">
        <w:tc>
          <w:tcPr>
            <w:tcW w:w="1721" w:type="dxa"/>
            <w:vAlign w:val="center"/>
          </w:tcPr>
          <w:p w14:paraId="71628588"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m:oMathPara>
          </w:p>
        </w:tc>
        <w:tc>
          <w:tcPr>
            <w:tcW w:w="1696" w:type="dxa"/>
            <w:vAlign w:val="center"/>
          </w:tcPr>
          <w:p w14:paraId="6BA99EAD"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SSB</m:t>
                    </m:r>
                  </m:sub>
                </m:sSub>
              </m:oMath>
            </m:oMathPara>
          </w:p>
        </w:tc>
        <w:tc>
          <w:tcPr>
            <w:tcW w:w="1696" w:type="dxa"/>
            <w:vAlign w:val="center"/>
          </w:tcPr>
          <w:p w14:paraId="65393ED1"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2×T</m:t>
                    </m:r>
                  </m:e>
                  <m:sub>
                    <m:r>
                      <m:rPr>
                        <m:sty m:val="bi"/>
                      </m:rPr>
                      <w:rPr>
                        <w:rFonts w:ascii="Cambria Math" w:hAnsi="Cambria Math"/>
                        <w:lang w:val="en-GB" w:eastAsia="en-US"/>
                      </w:rPr>
                      <m:t>SSB</m:t>
                    </m:r>
                  </m:sub>
                </m:sSub>
              </m:oMath>
            </m:oMathPara>
          </w:p>
        </w:tc>
        <w:tc>
          <w:tcPr>
            <w:tcW w:w="1696" w:type="dxa"/>
            <w:vAlign w:val="center"/>
          </w:tcPr>
          <w:p w14:paraId="602BCE63"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c>
          <w:tcPr>
            <w:tcW w:w="1696" w:type="dxa"/>
            <w:vAlign w:val="center"/>
          </w:tcPr>
          <w:p w14:paraId="0B998C7A"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87446A" w14:paraId="44543F42" w14:textId="77777777" w:rsidTr="00D82266">
        <w:tc>
          <w:tcPr>
            <w:tcW w:w="1721" w:type="dxa"/>
            <w:vAlign w:val="center"/>
          </w:tcPr>
          <w:p w14:paraId="7A5481E2"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m:oMathPara>
          </w:p>
        </w:tc>
        <w:tc>
          <w:tcPr>
            <w:tcW w:w="3392" w:type="dxa"/>
            <w:gridSpan w:val="2"/>
            <w:vAlign w:val="center"/>
          </w:tcPr>
          <w:p w14:paraId="1707AAAC"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5×T</m:t>
                    </m:r>
                  </m:e>
                  <m:sub>
                    <m:r>
                      <m:rPr>
                        <m:sty m:val="bi"/>
                      </m:rPr>
                      <w:rPr>
                        <w:rFonts w:ascii="Cambria Math" w:hAnsi="Cambria Math"/>
                        <w:lang w:val="en-GB" w:eastAsia="en-US"/>
                      </w:rPr>
                      <m:t>SSB</m:t>
                    </m:r>
                  </m:sub>
                </m:sSub>
              </m:oMath>
            </m:oMathPara>
          </w:p>
        </w:tc>
        <w:tc>
          <w:tcPr>
            <w:tcW w:w="3392" w:type="dxa"/>
            <w:gridSpan w:val="2"/>
            <w:vAlign w:val="center"/>
          </w:tcPr>
          <w:p w14:paraId="1C2B4DCC"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87446A" w14:paraId="37B71339" w14:textId="77777777" w:rsidTr="00D82266">
        <w:tc>
          <w:tcPr>
            <w:tcW w:w="1721" w:type="dxa"/>
            <w:vAlign w:val="center"/>
          </w:tcPr>
          <w:p w14:paraId="6F0BB0FF"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oMath>
            </m:oMathPara>
          </w:p>
        </w:tc>
        <w:tc>
          <w:tcPr>
            <w:tcW w:w="3392" w:type="dxa"/>
            <w:gridSpan w:val="2"/>
            <w:vAlign w:val="center"/>
          </w:tcPr>
          <w:p w14:paraId="2E9227AA"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38087681"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RMSI</m:t>
                    </m:r>
                  </m:sub>
                </m:sSub>
              </m:oMath>
            </m:oMathPara>
          </w:p>
        </w:tc>
      </w:tr>
      <w:tr w:rsidR="0087446A" w14:paraId="540B4AC1" w14:textId="77777777" w:rsidTr="00D82266">
        <w:tc>
          <w:tcPr>
            <w:tcW w:w="1721" w:type="dxa"/>
            <w:vAlign w:val="center"/>
          </w:tcPr>
          <w:p w14:paraId="05693BD1"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tc>
        <w:tc>
          <w:tcPr>
            <w:tcW w:w="3392" w:type="dxa"/>
            <w:gridSpan w:val="2"/>
            <w:vAlign w:val="center"/>
          </w:tcPr>
          <w:p w14:paraId="312866B1" w14:textId="77777777" w:rsidR="0087446A" w:rsidRDefault="0087446A" w:rsidP="00D82266">
            <w:pPr>
              <w:spacing w:after="0"/>
              <w:jc w:val="center"/>
              <w:rPr>
                <w:b/>
                <w:i/>
                <w:sz w:val="20"/>
                <w:szCs w:val="20"/>
                <w:lang w:val="en-GB" w:eastAsia="x-none"/>
              </w:rPr>
            </w:pPr>
            <m:oMathPara>
              <m:oMath>
                <m:r>
                  <m:rPr>
                    <m:sty m:val="bi"/>
                  </m:rPr>
                  <w:rPr>
                    <w:rFonts w:ascii="Cambria Math" w:hAnsi="Cambria Math"/>
                    <w:lang w:val="en-GB" w:eastAsia="en-US"/>
                  </w:rPr>
                  <m:t>Y</m:t>
                </m:r>
                <m:r>
                  <m:rPr>
                    <m:sty m:val="bi"/>
                  </m:rPr>
                  <w:rPr>
                    <w:rFonts w:ascii="Cambria Math" w:hAnsi="Cambria Math"/>
                    <w:lang w:val="en-GB" w:eastAsia="en-US"/>
                  </w:rPr>
                  <m:t>1×</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75F85CC1" w14:textId="77777777" w:rsidR="0087446A" w:rsidRDefault="00060C88" w:rsidP="00D82266">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Y</m:t>
                    </m:r>
                    <m:r>
                      <m:rPr>
                        <m:sty m:val="bi"/>
                      </m:rPr>
                      <w:rPr>
                        <w:rFonts w:ascii="Cambria Math" w:hAnsi="Cambria Math"/>
                        <w:lang w:val="en-GB" w:eastAsia="en-US"/>
                      </w:rPr>
                      <m:t>1×N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87446A" w14:paraId="75C05C43" w14:textId="77777777" w:rsidTr="00D82266">
        <w:tc>
          <w:tcPr>
            <w:tcW w:w="8505" w:type="dxa"/>
            <w:gridSpan w:val="5"/>
          </w:tcPr>
          <w:p w14:paraId="503FA4A8" w14:textId="77777777" w:rsidR="0087446A" w:rsidRDefault="0087446A" w:rsidP="00D82266">
            <w:pPr>
              <w:spacing w:after="0"/>
              <w:jc w:val="both"/>
              <w:rPr>
                <w:b/>
                <w:i/>
                <w:sz w:val="20"/>
                <w:szCs w:val="20"/>
                <w:lang w:val="en-GB" w:eastAsia="x-none"/>
              </w:rPr>
            </w:pPr>
            <w:r w:rsidRPr="00627A7D">
              <w:rPr>
                <w:b/>
                <w:i/>
                <w:sz w:val="20"/>
                <w:szCs w:val="20"/>
                <w:lang w:val="en-GB" w:eastAsia="x-none"/>
              </w:rPr>
              <w:t xml:space="preserve">Note: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627A7D">
              <w:rPr>
                <w:b/>
                <w:i/>
                <w:sz w:val="20"/>
                <w:szCs w:val="20"/>
                <w:lang w:val="en-GB" w:eastAsia="x-none"/>
              </w:rPr>
              <w:t xml:space="preserve"> is the STMC periodicity of the carrier with target cell.</w:t>
            </w:r>
          </w:p>
          <w:p w14:paraId="349C9301" w14:textId="77777777" w:rsidR="0087446A" w:rsidRDefault="0087446A" w:rsidP="00D82266">
            <w:pPr>
              <w:spacing w:after="0"/>
              <w:jc w:val="both"/>
              <w:rPr>
                <w:rFonts w:ascii="Calibri" w:eastAsia="宋体" w:hAnsi="Calibri" w:cs="Times New Roman"/>
                <w:b/>
                <w:i/>
                <w:lang w:val="en-GB" w:eastAsia="en-US"/>
              </w:rPr>
            </w:pPr>
            <w:r w:rsidRPr="00627A7D">
              <w:rPr>
                <w:b/>
                <w:i/>
                <w:sz w:val="20"/>
                <w:szCs w:val="20"/>
                <w:lang w:val="en-GB" w:eastAsia="x-none"/>
              </w:rPr>
              <w:t xml:space="preserve">Note: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627A7D">
              <w:rPr>
                <w:b/>
                <w:i/>
                <w:sz w:val="20"/>
                <w:szCs w:val="20"/>
                <w:lang w:val="en-GB" w:eastAsia="x-none"/>
              </w:rPr>
              <w:t>is the RMSI scheduling periodicity based on gNB implementation.</w:t>
            </w:r>
          </w:p>
        </w:tc>
      </w:tr>
    </w:tbl>
    <w:p w14:paraId="4D1B93F7" w14:textId="2994D191" w:rsid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_Ref521425828 \h </w:instrText>
      </w:r>
      <w:r>
        <w:rPr>
          <w:lang w:val="en-GB"/>
        </w:rPr>
      </w:r>
      <w:r>
        <w:rPr>
          <w:lang w:val="en-GB"/>
        </w:rPr>
        <w:fldChar w:fldCharType="separate"/>
      </w:r>
      <w:r w:rsidRPr="00F74315">
        <w:rPr>
          <w:b/>
          <w:i/>
          <w:sz w:val="20"/>
          <w:szCs w:val="20"/>
          <w:lang w:val="en-GB" w:eastAsia="x-none"/>
        </w:rPr>
        <w:t xml:space="preserve">Proposal </w:t>
      </w:r>
      <w:r>
        <w:rPr>
          <w:b/>
          <w:i/>
          <w:noProof/>
          <w:sz w:val="20"/>
          <w:szCs w:val="20"/>
          <w:lang w:val="en-GB" w:eastAsia="x-none"/>
        </w:rPr>
        <w:t>10</w:t>
      </w:r>
      <w:r w:rsidRPr="00F74315">
        <w:rPr>
          <w:b/>
          <w:i/>
          <w:sz w:val="20"/>
          <w:szCs w:val="20"/>
          <w:lang w:val="en-GB" w:eastAsia="x-none"/>
        </w:rPr>
        <w:t>: For autonomous gap based CGI reading, RAN4 suggests the timer value is [2s] in FR1.</w:t>
      </w:r>
      <w:r>
        <w:rPr>
          <w:lang w:val="en-GB"/>
        </w:rPr>
        <w:fldChar w:fldCharType="end"/>
      </w:r>
    </w:p>
    <w:p w14:paraId="4D387FDE" w14:textId="2CB70C44" w:rsid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_Ref521425834 \h </w:instrText>
      </w:r>
      <w:r>
        <w:rPr>
          <w:lang w:val="en-GB"/>
        </w:rPr>
      </w:r>
      <w:r>
        <w:rPr>
          <w:lang w:val="en-GB"/>
        </w:rPr>
        <w:fldChar w:fldCharType="separate"/>
      </w:r>
      <w:r w:rsidRPr="00CA4C05">
        <w:rPr>
          <w:b/>
          <w:i/>
          <w:sz w:val="20"/>
          <w:szCs w:val="20"/>
          <w:lang w:val="en-GB" w:eastAsia="x-none"/>
        </w:rPr>
        <w:t xml:space="preserve">Proposal </w:t>
      </w:r>
      <w:r>
        <w:rPr>
          <w:b/>
          <w:i/>
          <w:noProof/>
          <w:sz w:val="20"/>
          <w:szCs w:val="20"/>
          <w:lang w:val="en-GB" w:eastAsia="x-none"/>
        </w:rPr>
        <w:t>11</w:t>
      </w:r>
      <w:r w:rsidRPr="00CA4C05">
        <w:rPr>
          <w:b/>
          <w:i/>
          <w:sz w:val="20"/>
          <w:szCs w:val="20"/>
          <w:lang w:val="en-GB" w:eastAsia="x-none"/>
        </w:rPr>
        <w:t>: For autonomous gap based CGI reading, RAN4 suggests the timer value is [8s or 16s] in FR2.</w:t>
      </w:r>
      <w:r>
        <w:rPr>
          <w:lang w:val="en-GB"/>
        </w:rPr>
        <w:fldChar w:fldCharType="end"/>
      </w:r>
    </w:p>
    <w:p w14:paraId="055E6ABE" w14:textId="7CE79A85" w:rsidR="0087446A" w:rsidRP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_Ref521425840 \h </w:instrText>
      </w:r>
      <w:r>
        <w:rPr>
          <w:lang w:val="en-GB"/>
        </w:rPr>
      </w:r>
      <w:r>
        <w:rPr>
          <w:lang w:val="en-GB"/>
        </w:rPr>
        <w:fldChar w:fldCharType="separate"/>
      </w:r>
      <w:r w:rsidRPr="00CA4C05">
        <w:rPr>
          <w:b/>
          <w:i/>
          <w:sz w:val="20"/>
          <w:szCs w:val="20"/>
          <w:lang w:val="en-GB" w:eastAsia="x-none"/>
        </w:rPr>
        <w:t xml:space="preserve">Proposal </w:t>
      </w:r>
      <w:r>
        <w:rPr>
          <w:b/>
          <w:i/>
          <w:noProof/>
          <w:sz w:val="20"/>
          <w:szCs w:val="20"/>
          <w:lang w:val="en-GB" w:eastAsia="x-none"/>
        </w:rPr>
        <w:t>12</w:t>
      </w:r>
      <w:r w:rsidRPr="00CA4C05">
        <w:rPr>
          <w:b/>
          <w:i/>
          <w:sz w:val="20"/>
          <w:szCs w:val="20"/>
          <w:lang w:val="en-GB" w:eastAsia="x-none"/>
        </w:rPr>
        <w:t>:</w:t>
      </w:r>
      <w:r w:rsidRPr="00F90DF6">
        <w:rPr>
          <w:b/>
          <w:i/>
          <w:sz w:val="20"/>
          <w:szCs w:val="20"/>
          <w:lang w:val="en-GB" w:eastAsia="x-none"/>
        </w:rPr>
        <w:t xml:space="preserve"> RAN4 </w:t>
      </w:r>
      <w:r>
        <w:rPr>
          <w:b/>
          <w:i/>
          <w:sz w:val="20"/>
          <w:szCs w:val="20"/>
          <w:lang w:val="en-GB" w:eastAsia="x-none"/>
        </w:rPr>
        <w:t xml:space="preserve">should </w:t>
      </w:r>
      <w:r w:rsidRPr="00F90DF6">
        <w:rPr>
          <w:b/>
          <w:i/>
          <w:sz w:val="20"/>
          <w:szCs w:val="20"/>
          <w:lang w:val="en-GB" w:eastAsia="x-none"/>
        </w:rPr>
        <w:t>first</w:t>
      </w:r>
      <w:r>
        <w:rPr>
          <w:b/>
          <w:i/>
          <w:sz w:val="20"/>
          <w:szCs w:val="20"/>
          <w:lang w:val="en-GB" w:eastAsia="x-none"/>
        </w:rPr>
        <w:t>ly</w:t>
      </w:r>
      <w:r w:rsidRPr="00F90DF6">
        <w:rPr>
          <w:b/>
          <w:i/>
          <w:sz w:val="20"/>
          <w:szCs w:val="20"/>
          <w:lang w:val="en-GB" w:eastAsia="x-none"/>
        </w:rPr>
        <w:t xml:space="preserve"> clarify the UE behaviour when SSB or RSMI from target cell collide with DRX on duration</w:t>
      </w:r>
      <w:r>
        <w:rPr>
          <w:b/>
          <w:i/>
          <w:sz w:val="20"/>
          <w:szCs w:val="20"/>
          <w:lang w:val="en-GB" w:eastAsia="x-none"/>
        </w:rPr>
        <w:t>, such as always drop serving cell receiving or introduce a specific gap for CGI reading etc. when</w:t>
      </w:r>
      <w:r w:rsidRPr="00CA2518">
        <w:rPr>
          <w:lang w:val="en-GB"/>
        </w:rPr>
        <w:t xml:space="preserve"> </w:t>
      </w:r>
      <w:r w:rsidRPr="00DC1399">
        <w:rPr>
          <w:b/>
          <w:i/>
          <w:sz w:val="20"/>
          <w:szCs w:val="20"/>
          <w:lang w:val="en-GB" w:eastAsia="x-none"/>
        </w:rPr>
        <w:t xml:space="preserve">SSB/RMSI occasion </w:t>
      </w:r>
      <w:r>
        <w:rPr>
          <w:b/>
          <w:i/>
          <w:sz w:val="20"/>
          <w:szCs w:val="20"/>
          <w:lang w:val="en-GB" w:eastAsia="x-none"/>
        </w:rPr>
        <w:t xml:space="preserve">fully </w:t>
      </w:r>
      <w:r w:rsidRPr="00DC1399">
        <w:rPr>
          <w:b/>
          <w:i/>
          <w:sz w:val="20"/>
          <w:szCs w:val="20"/>
          <w:lang w:val="en-GB" w:eastAsia="x-none"/>
        </w:rPr>
        <w:t>colli</w:t>
      </w:r>
      <w:r>
        <w:rPr>
          <w:b/>
          <w:i/>
          <w:sz w:val="20"/>
          <w:szCs w:val="20"/>
          <w:lang w:val="en-GB" w:eastAsia="x-none"/>
        </w:rPr>
        <w:t>de</w:t>
      </w:r>
      <w:r w:rsidRPr="00DC1399">
        <w:rPr>
          <w:b/>
          <w:i/>
          <w:sz w:val="20"/>
          <w:szCs w:val="20"/>
          <w:lang w:val="en-GB" w:eastAsia="x-none"/>
        </w:rPr>
        <w:t xml:space="preserve"> with DRX on duration.</w:t>
      </w:r>
      <w:r>
        <w:rPr>
          <w:lang w:val="en-GB"/>
        </w:rPr>
        <w:fldChar w:fldCharType="end"/>
      </w:r>
    </w:p>
    <w:p w14:paraId="6505E9B0" w14:textId="6078A26B" w:rsidR="0087446A" w:rsidRPr="0087446A" w:rsidRDefault="0087446A" w:rsidP="0067602E">
      <w:pPr>
        <w:rPr>
          <w:b/>
          <w:i/>
        </w:rPr>
      </w:pPr>
      <w:r w:rsidRPr="00CA4C05">
        <w:rPr>
          <w:b/>
          <w:i/>
          <w:sz w:val="20"/>
          <w:szCs w:val="20"/>
          <w:lang w:val="en-GB" w:eastAsia="x-none"/>
        </w:rPr>
        <w:t xml:space="preserve">Proposal </w:t>
      </w:r>
      <w:r w:rsidRPr="00CA4C05">
        <w:rPr>
          <w:b/>
          <w:i/>
          <w:sz w:val="20"/>
          <w:szCs w:val="20"/>
          <w:lang w:val="en-GB" w:eastAsia="x-none"/>
        </w:rPr>
        <w:fldChar w:fldCharType="begin"/>
      </w:r>
      <w:r w:rsidRPr="00CA4C05">
        <w:rPr>
          <w:b/>
          <w:i/>
          <w:sz w:val="20"/>
          <w:szCs w:val="20"/>
          <w:lang w:val="en-GB" w:eastAsia="x-none"/>
        </w:rPr>
        <w:instrText xml:space="preserve"> SEQ Proposal \* ARABIC </w:instrText>
      </w:r>
      <w:r w:rsidRPr="00CA4C05">
        <w:rPr>
          <w:b/>
          <w:i/>
          <w:sz w:val="20"/>
          <w:szCs w:val="20"/>
          <w:lang w:val="en-GB" w:eastAsia="x-none"/>
        </w:rPr>
        <w:fldChar w:fldCharType="separate"/>
      </w:r>
      <w:r>
        <w:rPr>
          <w:b/>
          <w:i/>
          <w:noProof/>
          <w:sz w:val="20"/>
          <w:szCs w:val="20"/>
          <w:lang w:val="en-GB" w:eastAsia="x-none"/>
        </w:rPr>
        <w:t>13</w:t>
      </w:r>
      <w:r w:rsidRPr="00CA4C05">
        <w:rPr>
          <w:b/>
          <w:i/>
          <w:sz w:val="20"/>
          <w:szCs w:val="20"/>
          <w:lang w:val="en-GB" w:eastAsia="x-none"/>
        </w:rPr>
        <w:fldChar w:fldCharType="end"/>
      </w:r>
      <w:r w:rsidRPr="00CA4C05">
        <w:rPr>
          <w:b/>
          <w:i/>
          <w:sz w:val="20"/>
          <w:szCs w:val="20"/>
          <w:lang w:val="en-GB" w:eastAsia="x-none"/>
        </w:rPr>
        <w:t>:</w:t>
      </w:r>
      <w:r>
        <w:rPr>
          <w:b/>
          <w:i/>
          <w:sz w:val="20"/>
          <w:szCs w:val="20"/>
          <w:lang w:val="en-GB" w:eastAsia="x-none"/>
        </w:rPr>
        <w:t xml:space="preserve"> The CGI reading delay should </w:t>
      </w:r>
      <w:r w:rsidR="0067602E">
        <w:rPr>
          <w:b/>
          <w:i/>
          <w:sz w:val="20"/>
          <w:szCs w:val="20"/>
          <w:lang w:val="en-GB" w:eastAsia="x-none"/>
        </w:rPr>
        <w:t>depend on the target RAT</w:t>
      </w:r>
      <w:r>
        <w:rPr>
          <w:b/>
          <w:i/>
          <w:sz w:val="20"/>
          <w:szCs w:val="20"/>
          <w:lang w:val="en-GB" w:eastAsia="x-none"/>
        </w:rPr>
        <w:t>’s delay requirement</w:t>
      </w:r>
      <w:r w:rsidR="0067602E">
        <w:rPr>
          <w:b/>
          <w:i/>
          <w:sz w:val="20"/>
          <w:szCs w:val="20"/>
          <w:lang w:val="en-GB" w:eastAsia="x-none"/>
        </w:rPr>
        <w:t xml:space="preserve"> in the reply LS to RAN2</w:t>
      </w:r>
      <w:r>
        <w:rPr>
          <w:b/>
          <w:i/>
          <w:sz w:val="20"/>
          <w:szCs w:val="20"/>
          <w:lang w:val="en-GB" w:eastAsia="x-none"/>
        </w:rPr>
        <w:t xml:space="preserve">. </w:t>
      </w:r>
      <w:bookmarkStart w:id="17" w:name="_GoBack"/>
      <w:bookmarkEnd w:id="17"/>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560F1100" w:rsidR="0009607D" w:rsidRPr="0009607D" w:rsidRDefault="00755FEF" w:rsidP="00755FEF">
      <w:pPr>
        <w:numPr>
          <w:ilvl w:val="0"/>
          <w:numId w:val="1"/>
        </w:numPr>
        <w:rPr>
          <w:iCs/>
          <w:lang w:val="en-GB"/>
        </w:rPr>
      </w:pPr>
      <w:bookmarkStart w:id="18" w:name="_Ref446505138"/>
      <w:r w:rsidRPr="00755FEF">
        <w:rPr>
          <w:iCs/>
          <w:lang w:val="en-GB"/>
        </w:rPr>
        <w:t>R</w:t>
      </w:r>
      <w:r w:rsidR="00E6541A">
        <w:rPr>
          <w:iCs/>
          <w:lang w:val="en-GB"/>
        </w:rPr>
        <w:t>2</w:t>
      </w:r>
      <w:r w:rsidRPr="00755FEF">
        <w:rPr>
          <w:iCs/>
          <w:lang w:val="en-GB"/>
        </w:rPr>
        <w:t>-180</w:t>
      </w:r>
      <w:r w:rsidR="00E6541A">
        <w:rPr>
          <w:iCs/>
          <w:lang w:val="en-GB"/>
        </w:rPr>
        <w:t>9226</w:t>
      </w:r>
      <w:r>
        <w:rPr>
          <w:iCs/>
          <w:lang w:val="en-GB"/>
        </w:rPr>
        <w:t>,</w:t>
      </w:r>
      <w:r w:rsidRPr="00755FEF">
        <w:rPr>
          <w:iCs/>
          <w:lang w:val="en-GB"/>
        </w:rPr>
        <w:t xml:space="preserve"> </w:t>
      </w:r>
      <w:r>
        <w:rPr>
          <w:iCs/>
          <w:lang w:val="en-GB"/>
        </w:rPr>
        <w:t>“</w:t>
      </w:r>
      <w:r w:rsidR="00E6541A" w:rsidRPr="00E6541A">
        <w:rPr>
          <w:iCs/>
          <w:lang w:val="en-GB"/>
        </w:rPr>
        <w:t>Ls on RAN2 progress on ANR</w:t>
      </w:r>
      <w:r w:rsidR="0009607D">
        <w:rPr>
          <w:iCs/>
          <w:lang w:val="en-GB"/>
        </w:rPr>
        <w:t xml:space="preserve">”, </w:t>
      </w:r>
      <w:r w:rsidR="00120679">
        <w:rPr>
          <w:iCs/>
        </w:rPr>
        <w:t>RAN2</w:t>
      </w:r>
    </w:p>
    <w:p w14:paraId="3613CDAD" w14:textId="7FEE59EE" w:rsidR="004D05A7" w:rsidRPr="00ED7CD5" w:rsidRDefault="00ED7CD5" w:rsidP="000B3D1F">
      <w:pPr>
        <w:numPr>
          <w:ilvl w:val="0"/>
          <w:numId w:val="1"/>
        </w:numPr>
      </w:pPr>
      <w:bookmarkStart w:id="19" w:name="_Ref505701833"/>
      <w:r w:rsidRPr="00ED7CD5">
        <w:rPr>
          <w:iCs/>
          <w:lang w:val="en-GB"/>
        </w:rPr>
        <w:t>R4</w:t>
      </w:r>
      <w:r w:rsidR="00E6541A" w:rsidRPr="00ED7CD5">
        <w:rPr>
          <w:iCs/>
          <w:lang w:val="en-GB"/>
        </w:rPr>
        <w:t xml:space="preserve">-151456, </w:t>
      </w:r>
      <w:r w:rsidR="00755FEF" w:rsidRPr="00ED7CD5">
        <w:rPr>
          <w:iCs/>
          <w:lang w:val="en-GB"/>
        </w:rPr>
        <w:t>“</w:t>
      </w:r>
      <w:r w:rsidR="00E6541A" w:rsidRPr="00ED7CD5">
        <w:rPr>
          <w:iCs/>
          <w:lang w:val="en-GB"/>
        </w:rPr>
        <w:t>CGI reading r</w:t>
      </w:r>
      <w:r w:rsidR="00755FEF" w:rsidRPr="00ED7CD5">
        <w:rPr>
          <w:iCs/>
          <w:lang w:val="en-GB"/>
        </w:rPr>
        <w:t xml:space="preserve">equirements for </w:t>
      </w:r>
      <w:r w:rsidR="00E6541A" w:rsidRPr="00ED7CD5">
        <w:rPr>
          <w:iCs/>
          <w:lang w:val="en-GB"/>
        </w:rPr>
        <w:t>DC for FDD and TDD</w:t>
      </w:r>
      <w:r w:rsidR="00755FEF" w:rsidRPr="00ED7CD5">
        <w:rPr>
          <w:iCs/>
          <w:lang w:val="en-GB"/>
        </w:rPr>
        <w:t>”</w:t>
      </w:r>
      <w:r w:rsidR="00165904" w:rsidRPr="00ED7CD5">
        <w:rPr>
          <w:iCs/>
          <w:lang w:val="en-GB"/>
        </w:rPr>
        <w:t xml:space="preserve">, </w:t>
      </w:r>
      <w:r w:rsidR="00E6541A" w:rsidRPr="00ED7CD5">
        <w:rPr>
          <w:iCs/>
          <w:lang w:val="en-GB"/>
        </w:rPr>
        <w:t>Ericsson</w:t>
      </w:r>
      <w:bookmarkEnd w:id="18"/>
      <w:bookmarkEnd w:id="19"/>
    </w:p>
    <w:sectPr w:rsidR="004D05A7" w:rsidRPr="00ED7CD5"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39389" w14:textId="77777777" w:rsidR="00060C88" w:rsidRDefault="00060C88">
      <w:r>
        <w:separator/>
      </w:r>
    </w:p>
  </w:endnote>
  <w:endnote w:type="continuationSeparator" w:id="0">
    <w:p w14:paraId="4B99EAD7" w14:textId="77777777" w:rsidR="00060C88" w:rsidRDefault="0006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5A7D4" w14:textId="77777777" w:rsidR="00060C88" w:rsidRDefault="00060C88">
      <w:r>
        <w:separator/>
      </w:r>
    </w:p>
  </w:footnote>
  <w:footnote w:type="continuationSeparator" w:id="0">
    <w:p w14:paraId="19CA6045" w14:textId="77777777" w:rsidR="00060C88" w:rsidRDefault="00060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2"/>
  </w:num>
  <w:num w:numId="5">
    <w:abstractNumId w:val="13"/>
  </w:num>
  <w:num w:numId="6">
    <w:abstractNumId w:val="5"/>
  </w:num>
  <w:num w:numId="7">
    <w:abstractNumId w:val="10"/>
  </w:num>
  <w:num w:numId="8">
    <w:abstractNumId w:val="9"/>
  </w:num>
  <w:num w:numId="9">
    <w:abstractNumId w:val="6"/>
  </w:num>
  <w:num w:numId="10">
    <w:abstractNumId w:val="0"/>
  </w:num>
  <w:num w:numId="11">
    <w:abstractNumId w:val="8"/>
  </w:num>
  <w:num w:numId="12">
    <w:abstractNumId w:val="4"/>
  </w:num>
  <w:num w:numId="13">
    <w:abstractNumId w:val="3"/>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78C"/>
    <w:rsid w:val="00161F56"/>
    <w:rsid w:val="00162028"/>
    <w:rsid w:val="001624A5"/>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AA"/>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2F70"/>
    <w:rsid w:val="002F304A"/>
    <w:rsid w:val="002F3203"/>
    <w:rsid w:val="002F3323"/>
    <w:rsid w:val="002F398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13"/>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A00"/>
    <w:rsid w:val="0036294F"/>
    <w:rsid w:val="00362E3D"/>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63E"/>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25F"/>
    <w:rsid w:val="003B39A6"/>
    <w:rsid w:val="003B4097"/>
    <w:rsid w:val="003B4975"/>
    <w:rsid w:val="003B4E39"/>
    <w:rsid w:val="003B4F7B"/>
    <w:rsid w:val="003B50D7"/>
    <w:rsid w:val="003B5AA1"/>
    <w:rsid w:val="003B5C2A"/>
    <w:rsid w:val="003B6070"/>
    <w:rsid w:val="003B6161"/>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240"/>
    <w:rsid w:val="00627A7D"/>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205B"/>
    <w:rsid w:val="0065230C"/>
    <w:rsid w:val="00652518"/>
    <w:rsid w:val="0065255D"/>
    <w:rsid w:val="00652EA1"/>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37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00E"/>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336"/>
    <w:rsid w:val="006C4905"/>
    <w:rsid w:val="006C4A5D"/>
    <w:rsid w:val="006C54DE"/>
    <w:rsid w:val="006C5791"/>
    <w:rsid w:val="006C5B9D"/>
    <w:rsid w:val="006C5F4F"/>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E23"/>
    <w:rsid w:val="00727FD1"/>
    <w:rsid w:val="00731F3E"/>
    <w:rsid w:val="00733392"/>
    <w:rsid w:val="0073413F"/>
    <w:rsid w:val="00735290"/>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F80"/>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689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2E9"/>
    <w:rsid w:val="00A843CC"/>
    <w:rsid w:val="00A84B1E"/>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D1E"/>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17522"/>
    <w:rsid w:val="00D200A6"/>
    <w:rsid w:val="00D20519"/>
    <w:rsid w:val="00D207E4"/>
    <w:rsid w:val="00D209E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1242"/>
    <w:rsid w:val="00D62D2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C7B35"/>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41A"/>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4C5"/>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A22"/>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3CF8"/>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40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6040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6040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2A591-A337-4679-BAA3-88FB3116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3166</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2018-08-06T04:11:00Z</dcterms:created>
  <dcterms:modified xsi:type="dcterms:W3CDTF">2018-08-10T06:05:00Z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